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4AD2" w14:textId="77777777" w:rsidR="00C65FA3" w:rsidRDefault="00C65FA3" w:rsidP="00C65FA3">
      <w:pPr>
        <w:spacing w:line="480" w:lineRule="auto"/>
        <w:jc w:val="both"/>
        <w:rPr>
          <w:b/>
          <w:bCs/>
          <w:sz w:val="32"/>
          <w:szCs w:val="32"/>
        </w:rPr>
      </w:pPr>
    </w:p>
    <w:p w14:paraId="59ED2704" w14:textId="77777777" w:rsidR="00C65FA3" w:rsidRDefault="00C65FA3" w:rsidP="00C65FA3">
      <w:pPr>
        <w:spacing w:line="480" w:lineRule="auto"/>
        <w:jc w:val="both"/>
        <w:rPr>
          <w:b/>
          <w:bCs/>
          <w:sz w:val="32"/>
          <w:szCs w:val="32"/>
        </w:rPr>
      </w:pPr>
    </w:p>
    <w:p w14:paraId="79FE9E4A" w14:textId="77777777" w:rsidR="00C65FA3" w:rsidRDefault="00C65FA3" w:rsidP="00C65FA3">
      <w:pPr>
        <w:spacing w:line="480" w:lineRule="auto"/>
        <w:jc w:val="both"/>
        <w:rPr>
          <w:b/>
          <w:bCs/>
          <w:sz w:val="32"/>
          <w:szCs w:val="32"/>
        </w:rPr>
      </w:pPr>
    </w:p>
    <w:p w14:paraId="313F22BE" w14:textId="5E249B41" w:rsidR="00E76222" w:rsidRDefault="00E76222" w:rsidP="00C65FA3">
      <w:pPr>
        <w:spacing w:line="480" w:lineRule="auto"/>
        <w:jc w:val="both"/>
        <w:rPr>
          <w:b/>
          <w:bCs/>
          <w:sz w:val="32"/>
          <w:szCs w:val="32"/>
        </w:rPr>
      </w:pPr>
    </w:p>
    <w:p w14:paraId="3D64EA59" w14:textId="77777777" w:rsidR="00E76222" w:rsidRDefault="00E76222" w:rsidP="00C65FA3">
      <w:pPr>
        <w:spacing w:line="480" w:lineRule="auto"/>
        <w:jc w:val="both"/>
        <w:rPr>
          <w:b/>
          <w:bCs/>
          <w:sz w:val="32"/>
          <w:szCs w:val="32"/>
        </w:rPr>
      </w:pPr>
    </w:p>
    <w:p w14:paraId="72E634D7" w14:textId="1F94AA68" w:rsidR="00C65FA3" w:rsidRDefault="00C65FA3" w:rsidP="00C65FA3">
      <w:pPr>
        <w:jc w:val="both"/>
        <w:rPr>
          <w:b/>
          <w:bCs/>
          <w:sz w:val="32"/>
          <w:szCs w:val="32"/>
        </w:rPr>
      </w:pPr>
    </w:p>
    <w:p w14:paraId="255A0AF6" w14:textId="77777777" w:rsidR="000B0AB3" w:rsidRDefault="000B0AB3" w:rsidP="00C65FA3">
      <w:pPr>
        <w:jc w:val="both"/>
      </w:pPr>
    </w:p>
    <w:p w14:paraId="04861C50" w14:textId="6F680FB9" w:rsidR="00C65FA3" w:rsidRDefault="00C65FA3" w:rsidP="00C65FA3">
      <w:pPr>
        <w:jc w:val="both"/>
      </w:pPr>
    </w:p>
    <w:p w14:paraId="09B866CA" w14:textId="024C0690" w:rsidR="001A0B4C" w:rsidRDefault="001A0B4C" w:rsidP="00C65FA3">
      <w:pPr>
        <w:jc w:val="both"/>
      </w:pPr>
    </w:p>
    <w:p w14:paraId="39A4781D" w14:textId="6021BCFF" w:rsidR="001A0B4C" w:rsidRPr="000B0AB3" w:rsidRDefault="000B0AB3" w:rsidP="000B0AB3">
      <w:pPr>
        <w:spacing w:line="360" w:lineRule="auto"/>
        <w:jc w:val="center"/>
        <w:rPr>
          <w:sz w:val="40"/>
          <w:szCs w:val="40"/>
        </w:rPr>
      </w:pPr>
      <w:r w:rsidRPr="000B0AB3">
        <w:rPr>
          <w:sz w:val="40"/>
          <w:szCs w:val="40"/>
        </w:rPr>
        <w:t xml:space="preserve">ᴡʜᴇɴ </w:t>
      </w:r>
      <w:r w:rsidRPr="008C5336">
        <w:rPr>
          <w:sz w:val="36"/>
          <w:szCs w:val="36"/>
        </w:rPr>
        <w:t>"</w:t>
      </w:r>
      <w:r w:rsidRPr="000B0AB3">
        <w:rPr>
          <w:sz w:val="40"/>
          <w:szCs w:val="40"/>
        </w:rPr>
        <w:t>ᴍᴀɴ</w:t>
      </w:r>
      <w:r w:rsidRPr="008C5336">
        <w:rPr>
          <w:sz w:val="36"/>
          <w:szCs w:val="36"/>
        </w:rPr>
        <w:t>"</w:t>
      </w:r>
      <w:r w:rsidRPr="000B0AB3">
        <w:rPr>
          <w:sz w:val="40"/>
          <w:szCs w:val="40"/>
        </w:rPr>
        <w:t xml:space="preserve"> ᴏɴ ᴛʜᴇ ᴍᴏᴏɴ ʙᴇᴄᴏᴍᴇs </w:t>
      </w:r>
      <w:r w:rsidRPr="008C5336">
        <w:rPr>
          <w:sz w:val="36"/>
          <w:szCs w:val="36"/>
        </w:rPr>
        <w:t>"</w:t>
      </w:r>
      <w:r w:rsidRPr="000B0AB3">
        <w:rPr>
          <w:sz w:val="40"/>
          <w:szCs w:val="40"/>
        </w:rPr>
        <w:t>ᴍᴇɴ</w:t>
      </w:r>
      <w:r w:rsidRPr="008C5336">
        <w:rPr>
          <w:sz w:val="36"/>
          <w:szCs w:val="36"/>
        </w:rPr>
        <w:t>":</w:t>
      </w:r>
      <w:r w:rsidRPr="000B0AB3">
        <w:rPr>
          <w:sz w:val="40"/>
          <w:szCs w:val="40"/>
        </w:rPr>
        <w:t xml:space="preserve"> ᴄᴏɴᴄᴇᴘᴛᴜᴀʟɪᴢɪɴɢ </w:t>
      </w:r>
      <w:r w:rsidR="008C5336" w:rsidRPr="008C5336">
        <w:rPr>
          <w:sz w:val="34"/>
          <w:szCs w:val="34"/>
        </w:rPr>
        <w:t>(</w:t>
      </w:r>
      <w:r w:rsidRPr="000B0AB3">
        <w:rPr>
          <w:sz w:val="40"/>
          <w:szCs w:val="40"/>
        </w:rPr>
        <w:t>ɪɴ</w:t>
      </w:r>
      <w:r w:rsidR="008C5336" w:rsidRPr="008C5336">
        <w:rPr>
          <w:sz w:val="34"/>
          <w:szCs w:val="34"/>
        </w:rPr>
        <w:t>)</w:t>
      </w:r>
      <w:r w:rsidRPr="000B0AB3">
        <w:rPr>
          <w:sz w:val="40"/>
          <w:szCs w:val="40"/>
        </w:rPr>
        <w:t>sᴇᴄᴜʀɪᴛʏ ᴀɴᴅ ʀᴇɢᴜʟᴀᴛɪɴɢ ɪɴᴛᴇʀɴᴀᴛɪᴏɴᴀʟ ᴄᴏᴏᴘᴇʀᴀᴛɪᴏɴ ɪɴ ᴏᴜᴛᴇʀ sᴘᴀᴄᴇ</w:t>
      </w:r>
    </w:p>
    <w:p w14:paraId="31281417" w14:textId="69978733" w:rsidR="001A0B4C" w:rsidRDefault="001A0B4C" w:rsidP="00C65FA3">
      <w:pPr>
        <w:jc w:val="both"/>
      </w:pPr>
    </w:p>
    <w:p w14:paraId="752AAF5A" w14:textId="01960B42" w:rsidR="001A0B4C" w:rsidRDefault="001A0B4C" w:rsidP="00C65FA3">
      <w:pPr>
        <w:jc w:val="both"/>
      </w:pPr>
    </w:p>
    <w:p w14:paraId="743A8451" w14:textId="03F3111D" w:rsidR="001A0B4C" w:rsidRDefault="001A0B4C" w:rsidP="00C65FA3">
      <w:pPr>
        <w:jc w:val="both"/>
      </w:pPr>
    </w:p>
    <w:p w14:paraId="1EE443F4" w14:textId="360FA6E2" w:rsidR="001A0B4C" w:rsidRDefault="001A0B4C" w:rsidP="00C65FA3">
      <w:pPr>
        <w:jc w:val="both"/>
      </w:pPr>
    </w:p>
    <w:p w14:paraId="1181EB45" w14:textId="0A63352B" w:rsidR="001A0B4C" w:rsidRDefault="001A0B4C" w:rsidP="00C65FA3">
      <w:pPr>
        <w:jc w:val="both"/>
      </w:pPr>
    </w:p>
    <w:p w14:paraId="781BB01A" w14:textId="593FCD7B" w:rsidR="000B0AB3" w:rsidRDefault="000B0AB3" w:rsidP="00C65FA3">
      <w:pPr>
        <w:jc w:val="both"/>
      </w:pPr>
    </w:p>
    <w:p w14:paraId="7FBAC138" w14:textId="0B5610CE" w:rsidR="000B0AB3" w:rsidRDefault="000B0AB3" w:rsidP="00C65FA3">
      <w:pPr>
        <w:jc w:val="both"/>
      </w:pPr>
    </w:p>
    <w:p w14:paraId="7FCF580B" w14:textId="77777777" w:rsidR="00E76222" w:rsidRDefault="00E76222" w:rsidP="00C65FA3">
      <w:pPr>
        <w:jc w:val="both"/>
      </w:pPr>
    </w:p>
    <w:p w14:paraId="61EBBA29" w14:textId="77777777" w:rsidR="00AB7641" w:rsidRDefault="00AB7641" w:rsidP="00C65FA3">
      <w:pPr>
        <w:jc w:val="both"/>
      </w:pPr>
    </w:p>
    <w:p w14:paraId="4836C5AC" w14:textId="77777777" w:rsidR="000B0AB3" w:rsidRDefault="000B0AB3" w:rsidP="00C65FA3">
      <w:pPr>
        <w:jc w:val="both"/>
      </w:pPr>
    </w:p>
    <w:p w14:paraId="52D3A017" w14:textId="3994745C" w:rsidR="001A0B4C" w:rsidRDefault="001A0B4C" w:rsidP="00C65FA3">
      <w:pPr>
        <w:jc w:val="both"/>
      </w:pPr>
    </w:p>
    <w:p w14:paraId="0F40C5C4" w14:textId="77777777" w:rsidR="00316FA4" w:rsidRDefault="00316FA4" w:rsidP="00C65FA3">
      <w:pPr>
        <w:jc w:val="both"/>
      </w:pPr>
    </w:p>
    <w:p w14:paraId="4AF1E58E" w14:textId="77777777" w:rsidR="001A0B4C" w:rsidRPr="008A3601" w:rsidRDefault="001A0B4C" w:rsidP="00340006">
      <w:pPr>
        <w:spacing w:line="360" w:lineRule="auto"/>
        <w:ind w:left="576" w:right="576"/>
        <w:jc w:val="center"/>
        <w:rPr>
          <w:sz w:val="30"/>
          <w:szCs w:val="30"/>
        </w:rPr>
      </w:pPr>
      <w:r w:rsidRPr="008A3601">
        <w:rPr>
          <w:sz w:val="30"/>
          <w:szCs w:val="30"/>
        </w:rPr>
        <w:t>ᴅᴀɴɪᴇʟʟᴇ ʜᴏɴᴀɴ</w:t>
      </w:r>
    </w:p>
    <w:p w14:paraId="3D005E6A" w14:textId="461E575E" w:rsidR="001A0B4C" w:rsidRDefault="001A0B4C" w:rsidP="00340006">
      <w:pPr>
        <w:spacing w:line="360" w:lineRule="auto"/>
        <w:ind w:left="576" w:right="576"/>
        <w:jc w:val="center"/>
        <w:rPr>
          <w:sz w:val="30"/>
          <w:szCs w:val="30"/>
        </w:rPr>
      </w:pPr>
      <w:r w:rsidRPr="001A0B4C">
        <w:rPr>
          <w:sz w:val="30"/>
          <w:szCs w:val="30"/>
        </w:rPr>
        <w:t>ᴄʟᴀʀᴇᴍᴏɴᴛ ᴍᴄᴋᴇɴɴᴀ ᴄᴏʟʟᴇɢᴇ</w:t>
      </w:r>
    </w:p>
    <w:p w14:paraId="150A934F" w14:textId="18036062" w:rsidR="00693565" w:rsidRPr="00693565" w:rsidRDefault="00693565" w:rsidP="00340006">
      <w:pPr>
        <w:spacing w:line="360" w:lineRule="auto"/>
        <w:ind w:left="576" w:right="576"/>
        <w:jc w:val="center"/>
        <w:rPr>
          <w:i/>
          <w:iCs/>
          <w:sz w:val="28"/>
          <w:szCs w:val="28"/>
        </w:rPr>
      </w:pPr>
      <w:r w:rsidRPr="00340006">
        <w:rPr>
          <w:i/>
          <w:iCs/>
          <w:sz w:val="30"/>
          <w:szCs w:val="30"/>
        </w:rPr>
        <w:t>ᴀʀᴛʜᴜʀ ʀ. ᴀᴅᴀᴍs</w:t>
      </w:r>
      <w:r w:rsidRPr="00693565">
        <w:rPr>
          <w:i/>
          <w:iCs/>
          <w:sz w:val="28"/>
          <w:szCs w:val="28"/>
        </w:rPr>
        <w:t xml:space="preserve"> ꜰᴇʟʟᴏᴡsʜɪᴘ ɪɴ ɪɴᴛᴇʀɴᴀᴛɪᴏɴᴀʟ ᴀɴᴅ sᴛʀᴀᴛᴇɢɪᴄ sᴛᴜᴅɪᴇs</w:t>
      </w:r>
    </w:p>
    <w:p w14:paraId="0444EBF7" w14:textId="2F7D6FD8" w:rsidR="001A0B4C" w:rsidRPr="00693565" w:rsidRDefault="001A0B4C" w:rsidP="00340006">
      <w:pPr>
        <w:spacing w:line="360" w:lineRule="auto"/>
        <w:ind w:left="576" w:right="576"/>
        <w:jc w:val="center"/>
        <w:rPr>
          <w:sz w:val="28"/>
          <w:szCs w:val="28"/>
        </w:rPr>
      </w:pPr>
      <w:r w:rsidRPr="00693565">
        <w:rPr>
          <w:sz w:val="28"/>
          <w:szCs w:val="28"/>
        </w:rPr>
        <w:t>ᴋᴇᴄᴋ ᴄᴇɴᴛᴇʀ ꜰᴏʀ ɪɴᴛᴇʀɴᴀᴛɪᴏɴᴀʟ ᴀɴᴅ sᴛʀᴀᴛᴇɢɪᴄ sᴛᴜᴅɪᴇs</w:t>
      </w:r>
    </w:p>
    <w:p w14:paraId="5338E6E0" w14:textId="5DC65636" w:rsidR="000A5EBF" w:rsidRPr="000A5EBF" w:rsidRDefault="001A0B4C" w:rsidP="000A5EBF">
      <w:pPr>
        <w:spacing w:line="360" w:lineRule="auto"/>
        <w:ind w:left="576" w:right="576"/>
        <w:jc w:val="center"/>
        <w:rPr>
          <w:sz w:val="30"/>
          <w:szCs w:val="30"/>
        </w:rPr>
      </w:pPr>
      <w:r w:rsidRPr="001A0B4C">
        <w:rPr>
          <w:sz w:val="23"/>
          <w:szCs w:val="23"/>
        </w:rPr>
        <w:t xml:space="preserve">01 </w:t>
      </w:r>
      <w:r w:rsidRPr="001A0B4C">
        <w:rPr>
          <w:sz w:val="30"/>
          <w:szCs w:val="30"/>
        </w:rPr>
        <w:t>sᴇᴘᴛᴇᴍʙᴇʀ</w:t>
      </w:r>
      <w:r>
        <w:rPr>
          <w:sz w:val="30"/>
          <w:szCs w:val="30"/>
        </w:rPr>
        <w:t xml:space="preserve"> </w:t>
      </w:r>
      <w:r w:rsidRPr="001A0B4C">
        <w:rPr>
          <w:sz w:val="23"/>
          <w:szCs w:val="23"/>
        </w:rPr>
        <w:t>2020</w:t>
      </w:r>
    </w:p>
    <w:p w14:paraId="6A4CA668" w14:textId="1AF20F12" w:rsidR="00E76222" w:rsidRPr="00BE3E5B" w:rsidRDefault="00F65797" w:rsidP="00BE3E5B">
      <w:pPr>
        <w:spacing w:line="360" w:lineRule="auto"/>
        <w:ind w:right="720"/>
        <w:rPr>
          <w:sz w:val="32"/>
          <w:szCs w:val="32"/>
        </w:rPr>
      </w:pPr>
      <w:r w:rsidRPr="00BE3E5B">
        <w:rPr>
          <w:sz w:val="32"/>
          <w:szCs w:val="32"/>
        </w:rPr>
        <w:lastRenderedPageBreak/>
        <w:t>ᴀᴄᴋɴᴏᴡʟᴇᴅɢᴇᴍᴇɴᴛs</w:t>
      </w:r>
    </w:p>
    <w:p w14:paraId="77D343CB" w14:textId="30A2403A" w:rsidR="001A6B39" w:rsidRDefault="00F65797" w:rsidP="00C77269">
      <w:pPr>
        <w:spacing w:after="120"/>
        <w:jc w:val="both"/>
      </w:pPr>
      <w:r>
        <w:t xml:space="preserve">Professor Taw – I </w:t>
      </w:r>
      <w:r w:rsidR="001A6B39">
        <w:t>am endlessly</w:t>
      </w:r>
      <w:r>
        <w:t xml:space="preserve"> grateful </w:t>
      </w:r>
      <w:r w:rsidR="00000644">
        <w:t>for</w:t>
      </w:r>
      <w:r>
        <w:t xml:space="preserve"> the</w:t>
      </w:r>
      <w:r w:rsidR="00000644">
        <w:t xml:space="preserve"> slightly sporadic</w:t>
      </w:r>
      <w:r>
        <w:t xml:space="preserve"> </w:t>
      </w:r>
      <w:r w:rsidR="00000644">
        <w:t xml:space="preserve">sequence of events that inspired this paper.  </w:t>
      </w:r>
      <w:r w:rsidR="001A6B39">
        <w:t>It started in a classroom in Seoul,</w:t>
      </w:r>
      <w:r w:rsidR="00345150">
        <w:t xml:space="preserve"> </w:t>
      </w:r>
      <w:r w:rsidR="001A6B39">
        <w:t xml:space="preserve">where your </w:t>
      </w:r>
      <w:r w:rsidR="00345150">
        <w:t>sophistication,</w:t>
      </w:r>
      <w:r w:rsidR="000A5EBF">
        <w:t xml:space="preserve"> kindness, </w:t>
      </w:r>
      <w:r w:rsidR="00345150">
        <w:t xml:space="preserve">and </w:t>
      </w:r>
      <w:r w:rsidR="001A6B39">
        <w:t>insightfulness</w:t>
      </w:r>
      <w:r w:rsidR="00345150">
        <w:t xml:space="preserve"> </w:t>
      </w:r>
      <w:r w:rsidR="00D93AC0">
        <w:t>sparked</w:t>
      </w:r>
      <w:r w:rsidR="00345150">
        <w:t xml:space="preserve"> my </w:t>
      </w:r>
      <w:r w:rsidR="00A527BF">
        <w:t xml:space="preserve">interest </w:t>
      </w:r>
      <w:r w:rsidR="00345150">
        <w:t>in</w:t>
      </w:r>
      <w:r w:rsidR="00D93AC0">
        <w:t xml:space="preserve"> and enthusiasm for</w:t>
      </w:r>
      <w:r w:rsidR="00345150">
        <w:t xml:space="preserve"> international relations</w:t>
      </w:r>
      <w:r w:rsidR="000A5EBF">
        <w:t>—</w:t>
      </w:r>
      <w:r w:rsidR="00345150">
        <w:t>and</w:t>
      </w:r>
      <w:r w:rsidR="00C77269">
        <w:t xml:space="preserve"> </w:t>
      </w:r>
      <w:r w:rsidR="000A5EBF">
        <w:t xml:space="preserve">it </w:t>
      </w:r>
      <w:r w:rsidR="00345150">
        <w:t>culminated in a global pandemic, throughout which your support and compassion have been one of few constants.</w:t>
      </w:r>
      <w:r w:rsidR="00C77269">
        <w:t xml:space="preserve">  Thank you.  </w:t>
      </w:r>
    </w:p>
    <w:p w14:paraId="523596E8" w14:textId="504D2EF1" w:rsidR="00C77269" w:rsidRDefault="00C77269" w:rsidP="000A5EBF">
      <w:pPr>
        <w:spacing w:after="360"/>
        <w:jc w:val="both"/>
      </w:pPr>
      <w:r>
        <w:t>I would also like to thank the Keck Center for International and Strategic Studies for their generous sponsorship, which</w:t>
      </w:r>
      <w:r w:rsidR="00A527BF">
        <w:t xml:space="preserve"> not only</w:t>
      </w:r>
      <w:r>
        <w:t xml:space="preserve"> made this paper possible</w:t>
      </w:r>
      <w:r w:rsidR="00A527BF">
        <w:t xml:space="preserve"> but likewise </w:t>
      </w:r>
      <w:r>
        <w:t xml:space="preserve">enabled me to </w:t>
      </w:r>
      <w:r w:rsidR="00A527BF">
        <w:t xml:space="preserve">indulge my intellectual curiosity.  </w:t>
      </w:r>
    </w:p>
    <w:p w14:paraId="523C0BF4" w14:textId="6CD498AB" w:rsidR="00C65FA3" w:rsidRPr="00BE3E5B" w:rsidRDefault="00C65FA3" w:rsidP="00BE3E5B">
      <w:pPr>
        <w:spacing w:line="360" w:lineRule="auto"/>
        <w:ind w:right="720"/>
      </w:pPr>
      <w:r w:rsidRPr="00BE3E5B">
        <w:rPr>
          <w:sz w:val="32"/>
          <w:szCs w:val="32"/>
        </w:rPr>
        <w:t>ᴛᴀʙʟᴇ ᴏꜰ ᴄᴏɴᴛᴇɴᴛs</w:t>
      </w:r>
    </w:p>
    <w:p w14:paraId="64A37398" w14:textId="5ED35A13" w:rsidR="00C65FA3" w:rsidRDefault="00C65FA3" w:rsidP="001A15A4">
      <w:pPr>
        <w:spacing w:line="276" w:lineRule="auto"/>
        <w:ind w:left="432" w:right="432"/>
        <w:jc w:val="both"/>
      </w:pPr>
      <w:r w:rsidRPr="003C3B37">
        <w:rPr>
          <w:b/>
          <w:bCs/>
        </w:rPr>
        <w:t>Introduction</w:t>
      </w:r>
      <w:r w:rsidRPr="00327762">
        <w:rPr>
          <w:b/>
          <w:bCs/>
        </w:rPr>
        <w:t>…………………………………………………………………</w:t>
      </w:r>
      <w:r w:rsidR="00B241F5">
        <w:rPr>
          <w:b/>
          <w:bCs/>
        </w:rPr>
        <w:t>……</w:t>
      </w:r>
      <w:r w:rsidR="007F08B1">
        <w:rPr>
          <w:b/>
          <w:bCs/>
        </w:rPr>
        <w:t>3</w:t>
      </w:r>
    </w:p>
    <w:p w14:paraId="4FEB04A4" w14:textId="2CCE1A9D" w:rsidR="00C1041F" w:rsidRDefault="00C1041F" w:rsidP="001A15A4">
      <w:pPr>
        <w:spacing w:line="276" w:lineRule="auto"/>
        <w:ind w:left="432" w:right="432"/>
        <w:jc w:val="both"/>
        <w:rPr>
          <w:b/>
          <w:bCs/>
        </w:rPr>
      </w:pPr>
      <w:r>
        <w:rPr>
          <w:b/>
          <w:bCs/>
        </w:rPr>
        <w:t>Section 1: Conceptualizing (In)security in Outer Space…………………</w:t>
      </w:r>
      <w:r w:rsidR="00B241F5">
        <w:rPr>
          <w:b/>
          <w:bCs/>
        </w:rPr>
        <w:t>……</w:t>
      </w:r>
      <w:r w:rsidR="007F08B1">
        <w:rPr>
          <w:b/>
          <w:bCs/>
        </w:rPr>
        <w:t>.7</w:t>
      </w:r>
    </w:p>
    <w:p w14:paraId="6D9673E5" w14:textId="50A42467" w:rsidR="00C65FA3" w:rsidRDefault="00C65FA3" w:rsidP="001A15A4">
      <w:pPr>
        <w:spacing w:line="276" w:lineRule="auto"/>
        <w:ind w:left="432" w:right="432"/>
        <w:jc w:val="both"/>
      </w:pPr>
      <w:r w:rsidRPr="003C3B37">
        <w:rPr>
          <w:b/>
          <w:bCs/>
        </w:rPr>
        <w:t xml:space="preserve">Section </w:t>
      </w:r>
      <w:r w:rsidR="00C1041F">
        <w:rPr>
          <w:b/>
          <w:bCs/>
        </w:rPr>
        <w:t>2</w:t>
      </w:r>
      <w:r w:rsidRPr="003C3B37">
        <w:rPr>
          <w:b/>
          <w:bCs/>
        </w:rPr>
        <w:t>: History of Space Law</w:t>
      </w:r>
      <w:r w:rsidRPr="00327762">
        <w:rPr>
          <w:b/>
          <w:bCs/>
        </w:rPr>
        <w:t>……………………………………………</w:t>
      </w:r>
      <w:proofErr w:type="gramStart"/>
      <w:r w:rsidR="00327762" w:rsidRPr="00327762">
        <w:rPr>
          <w:b/>
          <w:bCs/>
        </w:rPr>
        <w:t>…</w:t>
      </w:r>
      <w:r w:rsidR="00B241F5">
        <w:rPr>
          <w:b/>
          <w:bCs/>
        </w:rPr>
        <w:t>..</w:t>
      </w:r>
      <w:proofErr w:type="gramEnd"/>
      <w:r w:rsidR="009462FB">
        <w:rPr>
          <w:b/>
          <w:bCs/>
        </w:rPr>
        <w:t>1</w:t>
      </w:r>
      <w:r w:rsidR="001E677F">
        <w:rPr>
          <w:b/>
          <w:bCs/>
        </w:rPr>
        <w:t>1</w:t>
      </w:r>
    </w:p>
    <w:p w14:paraId="79E5B953" w14:textId="16A49B59" w:rsidR="001B233D" w:rsidRDefault="00C65FA3" w:rsidP="001A15A4">
      <w:pPr>
        <w:spacing w:line="276" w:lineRule="auto"/>
        <w:ind w:left="432" w:right="432"/>
        <w:jc w:val="both"/>
      </w:pPr>
      <w:r>
        <w:tab/>
      </w:r>
      <w:r w:rsidR="001B233D">
        <w:t>2.1</w:t>
      </w:r>
      <w:r w:rsidR="001B233D">
        <w:tab/>
      </w:r>
      <w:r w:rsidR="001B233D">
        <w:rPr>
          <w:i/>
          <w:iCs/>
        </w:rPr>
        <w:t>C</w:t>
      </w:r>
      <w:r w:rsidR="001B233D" w:rsidRPr="00503E51">
        <w:rPr>
          <w:i/>
          <w:iCs/>
        </w:rPr>
        <w:t>orpus juris spatialis</w:t>
      </w:r>
      <w:r w:rsidR="001B233D">
        <w:t>………………………………………………</w:t>
      </w:r>
      <w:r w:rsidR="007E0CFF">
        <w:t>….</w:t>
      </w:r>
      <w:r w:rsidR="009462FB">
        <w:t>1</w:t>
      </w:r>
      <w:r w:rsidR="007F08B1">
        <w:t>2</w:t>
      </w:r>
    </w:p>
    <w:p w14:paraId="3FE904B0" w14:textId="0619F6F3" w:rsidR="00C65FA3" w:rsidRDefault="003146AD" w:rsidP="001A15A4">
      <w:pPr>
        <w:spacing w:line="276" w:lineRule="auto"/>
        <w:ind w:left="432" w:right="432" w:firstLine="288"/>
        <w:jc w:val="both"/>
      </w:pPr>
      <w:r>
        <w:t>2</w:t>
      </w:r>
      <w:r w:rsidR="00C65FA3">
        <w:t>.</w:t>
      </w:r>
      <w:r w:rsidR="001B233D">
        <w:t>2</w:t>
      </w:r>
      <w:r w:rsidR="002B09CE">
        <w:tab/>
      </w:r>
      <w:r w:rsidR="00C65FA3">
        <w:t>1967 Outer Space Treaty………………………………………</w:t>
      </w:r>
      <w:r w:rsidR="00957A85">
        <w:t>…</w:t>
      </w:r>
      <w:r w:rsidR="00B15B0E">
        <w:t>…</w:t>
      </w:r>
      <w:r w:rsidR="00B241F5">
        <w:t>...</w:t>
      </w:r>
      <w:r w:rsidR="009462FB">
        <w:t>1</w:t>
      </w:r>
      <w:r w:rsidR="001E677F">
        <w:t>3</w:t>
      </w:r>
    </w:p>
    <w:p w14:paraId="6965AE60" w14:textId="2C2217A3" w:rsidR="00C65FA3" w:rsidRDefault="003146AD" w:rsidP="001A15A4">
      <w:pPr>
        <w:spacing w:line="276" w:lineRule="auto"/>
        <w:ind w:right="432" w:firstLine="720"/>
        <w:jc w:val="both"/>
      </w:pPr>
      <w:r>
        <w:t>2</w:t>
      </w:r>
      <w:r w:rsidR="00C65FA3">
        <w:t>.</w:t>
      </w:r>
      <w:r w:rsidR="001B233D">
        <w:t>3</w:t>
      </w:r>
      <w:r w:rsidR="002B09CE">
        <w:tab/>
      </w:r>
      <w:r w:rsidR="00C65FA3">
        <w:t>1979 Moon Agreement………………………………………</w:t>
      </w:r>
      <w:r w:rsidR="00234A1B">
        <w:t>……</w:t>
      </w:r>
      <w:proofErr w:type="gramStart"/>
      <w:r w:rsidR="00B15B0E">
        <w:t>…</w:t>
      </w:r>
      <w:r w:rsidR="00B241F5">
        <w:t>..</w:t>
      </w:r>
      <w:proofErr w:type="gramEnd"/>
      <w:r w:rsidR="009462FB">
        <w:t>1</w:t>
      </w:r>
      <w:r w:rsidR="007F08B1">
        <w:t>5</w:t>
      </w:r>
    </w:p>
    <w:p w14:paraId="2769B39B" w14:textId="40F6EE20" w:rsidR="002B09CE" w:rsidRDefault="003146AD" w:rsidP="001A15A4">
      <w:pPr>
        <w:spacing w:line="276" w:lineRule="auto"/>
        <w:ind w:right="432" w:firstLine="720"/>
        <w:jc w:val="both"/>
      </w:pPr>
      <w:r>
        <w:t>2</w:t>
      </w:r>
      <w:r w:rsidR="00C65FA3">
        <w:t>.</w:t>
      </w:r>
      <w:r w:rsidR="001B233D">
        <w:t>4</w:t>
      </w:r>
      <w:r w:rsidR="002B09CE">
        <w:tab/>
        <w:t xml:space="preserve">Other </w:t>
      </w:r>
      <w:r w:rsidR="00443FBC">
        <w:t>R</w:t>
      </w:r>
      <w:r w:rsidR="002B09CE">
        <w:t>elevant Space Law……………….………………………</w:t>
      </w:r>
      <w:r w:rsidR="00234A1B">
        <w:t>…</w:t>
      </w:r>
      <w:r w:rsidR="00B241F5">
        <w:t>...</w:t>
      </w:r>
      <w:r w:rsidR="009462FB">
        <w:t>1</w:t>
      </w:r>
      <w:r w:rsidR="0014689F">
        <w:t>7</w:t>
      </w:r>
    </w:p>
    <w:p w14:paraId="5E3D07E3" w14:textId="60DF7A23" w:rsidR="00B15B0E" w:rsidRDefault="00B15B0E" w:rsidP="001A15A4">
      <w:pPr>
        <w:spacing w:line="276" w:lineRule="auto"/>
        <w:ind w:left="720" w:right="432" w:firstLine="720"/>
        <w:jc w:val="both"/>
      </w:pPr>
      <w:r w:rsidRPr="00B15B0E">
        <w:rPr>
          <w:sz w:val="22"/>
          <w:szCs w:val="22"/>
        </w:rPr>
        <w:t>2.4.1</w:t>
      </w:r>
      <w:r w:rsidRPr="00B15B0E">
        <w:rPr>
          <w:sz w:val="22"/>
          <w:szCs w:val="22"/>
        </w:rPr>
        <w:tab/>
        <w:t>1963 Limited Test Ban Treaty</w:t>
      </w:r>
      <w:r>
        <w:t>……………………………</w:t>
      </w:r>
      <w:r w:rsidR="007E0CFF">
        <w:t>……</w:t>
      </w:r>
      <w:r w:rsidR="00B241F5">
        <w:t>…</w:t>
      </w:r>
      <w:r w:rsidRPr="00B15B0E">
        <w:rPr>
          <w:sz w:val="22"/>
          <w:szCs w:val="22"/>
        </w:rPr>
        <w:t>1</w:t>
      </w:r>
      <w:r w:rsidR="007F08B1">
        <w:rPr>
          <w:sz w:val="22"/>
          <w:szCs w:val="22"/>
        </w:rPr>
        <w:t>7</w:t>
      </w:r>
    </w:p>
    <w:p w14:paraId="0F275D8D" w14:textId="6E0A3384" w:rsidR="00B15B0E" w:rsidRDefault="00B15B0E" w:rsidP="001A15A4">
      <w:pPr>
        <w:spacing w:line="276" w:lineRule="auto"/>
        <w:ind w:left="720" w:right="432" w:firstLine="720"/>
        <w:jc w:val="both"/>
      </w:pPr>
      <w:r w:rsidRPr="00B15B0E">
        <w:rPr>
          <w:sz w:val="22"/>
          <w:szCs w:val="22"/>
        </w:rPr>
        <w:t>2.4.2</w:t>
      </w:r>
      <w:r w:rsidRPr="00B15B0E">
        <w:rPr>
          <w:sz w:val="22"/>
          <w:szCs w:val="22"/>
        </w:rPr>
        <w:tab/>
        <w:t>1968 Rescue Agreement</w:t>
      </w:r>
      <w:r>
        <w:t>…………………………………</w:t>
      </w:r>
      <w:r w:rsidR="007E0CFF">
        <w:t>…</w:t>
      </w:r>
      <w:r w:rsidR="001E677F">
        <w:t>…...</w:t>
      </w:r>
      <w:r w:rsidR="00ED3B2A">
        <w:t xml:space="preserve"> </w:t>
      </w:r>
      <w:r w:rsidRPr="00B15B0E">
        <w:rPr>
          <w:sz w:val="22"/>
          <w:szCs w:val="22"/>
        </w:rPr>
        <w:t>1</w:t>
      </w:r>
      <w:r w:rsidR="0014689F">
        <w:rPr>
          <w:sz w:val="22"/>
          <w:szCs w:val="22"/>
        </w:rPr>
        <w:t>8</w:t>
      </w:r>
    </w:p>
    <w:p w14:paraId="6C0E036C" w14:textId="7E2CA746" w:rsidR="00B15B0E" w:rsidRDefault="00B15B0E" w:rsidP="001A15A4">
      <w:pPr>
        <w:spacing w:line="276" w:lineRule="auto"/>
        <w:ind w:left="720" w:right="432" w:firstLine="720"/>
        <w:jc w:val="both"/>
      </w:pPr>
      <w:r w:rsidRPr="00B15B0E">
        <w:rPr>
          <w:sz w:val="22"/>
          <w:szCs w:val="22"/>
        </w:rPr>
        <w:t>2.4.3</w:t>
      </w:r>
      <w:r w:rsidRPr="00B15B0E">
        <w:rPr>
          <w:sz w:val="22"/>
          <w:szCs w:val="22"/>
        </w:rPr>
        <w:tab/>
        <w:t>1972 Liability Convention</w:t>
      </w:r>
      <w:r>
        <w:t>………………………………</w:t>
      </w:r>
      <w:r w:rsidR="007E0CFF">
        <w:t>……</w:t>
      </w:r>
      <w:r w:rsidR="00B241F5">
        <w:t>…</w:t>
      </w:r>
      <w:r w:rsidRPr="00B15B0E">
        <w:rPr>
          <w:sz w:val="22"/>
          <w:szCs w:val="22"/>
        </w:rPr>
        <w:t>1</w:t>
      </w:r>
      <w:r w:rsidR="0014689F">
        <w:rPr>
          <w:sz w:val="22"/>
          <w:szCs w:val="22"/>
        </w:rPr>
        <w:t>8</w:t>
      </w:r>
    </w:p>
    <w:p w14:paraId="69877B2A" w14:textId="2C0FA628" w:rsidR="00B15B0E" w:rsidRDefault="00B15B0E" w:rsidP="001A15A4">
      <w:pPr>
        <w:spacing w:line="276" w:lineRule="auto"/>
        <w:ind w:left="720" w:right="432" w:firstLine="720"/>
        <w:jc w:val="both"/>
      </w:pPr>
      <w:r w:rsidRPr="00B15B0E">
        <w:rPr>
          <w:sz w:val="22"/>
          <w:szCs w:val="22"/>
        </w:rPr>
        <w:t>2.4.4</w:t>
      </w:r>
      <w:r w:rsidRPr="00B15B0E">
        <w:rPr>
          <w:sz w:val="22"/>
          <w:szCs w:val="22"/>
        </w:rPr>
        <w:tab/>
        <w:t>1972 Registration Convention</w:t>
      </w:r>
      <w:r>
        <w:t>……………………………</w:t>
      </w:r>
      <w:r w:rsidR="007E0CFF">
        <w:t>……</w:t>
      </w:r>
      <w:r w:rsidR="00B241F5">
        <w:t>...</w:t>
      </w:r>
      <w:r w:rsidR="0014689F">
        <w:rPr>
          <w:sz w:val="22"/>
          <w:szCs w:val="22"/>
        </w:rPr>
        <w:t>19</w:t>
      </w:r>
    </w:p>
    <w:p w14:paraId="7CDF7BED" w14:textId="2B87F631" w:rsidR="00C65FA3" w:rsidRDefault="003146AD" w:rsidP="001A15A4">
      <w:pPr>
        <w:spacing w:line="276" w:lineRule="auto"/>
        <w:ind w:right="432" w:firstLine="720"/>
        <w:jc w:val="both"/>
      </w:pPr>
      <w:r>
        <w:t>2</w:t>
      </w:r>
      <w:r w:rsidR="002B09CE">
        <w:t>.</w:t>
      </w:r>
      <w:r w:rsidR="001B233D">
        <w:t>5</w:t>
      </w:r>
      <w:r w:rsidR="002B09CE">
        <w:tab/>
      </w:r>
      <w:r w:rsidR="00B961B9">
        <w:t>Ambiguities/Implications…</w:t>
      </w:r>
      <w:r w:rsidR="002B09CE">
        <w:t>……………….…………………</w:t>
      </w:r>
      <w:r w:rsidR="00443FBC">
        <w:t>……</w:t>
      </w:r>
      <w:r w:rsidR="00B241F5">
        <w:t>….</w:t>
      </w:r>
      <w:r w:rsidR="0014689F" w:rsidRPr="0014689F">
        <w:rPr>
          <w:sz w:val="22"/>
          <w:szCs w:val="22"/>
        </w:rPr>
        <w:t>20</w:t>
      </w:r>
    </w:p>
    <w:p w14:paraId="24A2383F" w14:textId="3C53C243" w:rsidR="00C65FA3" w:rsidRDefault="00C65FA3" w:rsidP="001A15A4">
      <w:pPr>
        <w:spacing w:line="276" w:lineRule="auto"/>
        <w:ind w:left="432" w:right="432"/>
        <w:jc w:val="both"/>
      </w:pPr>
      <w:r w:rsidRPr="003C3B37">
        <w:rPr>
          <w:b/>
          <w:bCs/>
        </w:rPr>
        <w:t xml:space="preserve">Section </w:t>
      </w:r>
      <w:r w:rsidR="00957A85">
        <w:rPr>
          <w:b/>
          <w:bCs/>
        </w:rPr>
        <w:t>3</w:t>
      </w:r>
      <w:r w:rsidRPr="003C3B37">
        <w:rPr>
          <w:b/>
          <w:bCs/>
        </w:rPr>
        <w:t>: Mining</w:t>
      </w:r>
      <w:r w:rsidR="00E26C9D">
        <w:rPr>
          <w:b/>
          <w:bCs/>
        </w:rPr>
        <w:t xml:space="preserve"> Space</w:t>
      </w:r>
      <w:r w:rsidRPr="00327762">
        <w:rPr>
          <w:b/>
          <w:bCs/>
        </w:rPr>
        <w:t>…………………………………………</w:t>
      </w:r>
      <w:r w:rsidR="00E26C9D">
        <w:rPr>
          <w:b/>
          <w:bCs/>
        </w:rPr>
        <w:t>…………</w:t>
      </w:r>
      <w:r w:rsidR="001E677F">
        <w:rPr>
          <w:b/>
          <w:bCs/>
        </w:rPr>
        <w:t>…...2</w:t>
      </w:r>
      <w:r w:rsidR="0014689F">
        <w:rPr>
          <w:b/>
          <w:bCs/>
        </w:rPr>
        <w:t>2</w:t>
      </w:r>
    </w:p>
    <w:p w14:paraId="039734F1" w14:textId="350F7306" w:rsidR="00195EB4" w:rsidRDefault="00195EB4" w:rsidP="00195EB4">
      <w:pPr>
        <w:spacing w:line="276" w:lineRule="auto"/>
        <w:ind w:left="432" w:right="432" w:firstLine="288"/>
        <w:jc w:val="both"/>
      </w:pPr>
      <w:r>
        <w:t>3.</w:t>
      </w:r>
      <w:r w:rsidR="0096077F">
        <w:t>1</w:t>
      </w:r>
      <w:r>
        <w:t xml:space="preserve">   </w:t>
      </w:r>
      <w:r>
        <w:tab/>
        <w:t>The Race to Mine Space………………………………………………</w:t>
      </w:r>
      <w:r w:rsidR="00437686">
        <w:t>2</w:t>
      </w:r>
      <w:r w:rsidR="007F08B1">
        <w:t>2</w:t>
      </w:r>
    </w:p>
    <w:p w14:paraId="6B0EEE7C" w14:textId="4A7359CC" w:rsidR="00E0742A" w:rsidRDefault="00E0742A" w:rsidP="001A15A4">
      <w:pPr>
        <w:spacing w:line="276" w:lineRule="auto"/>
        <w:ind w:left="432" w:right="432"/>
        <w:jc w:val="both"/>
      </w:pPr>
      <w:r>
        <w:tab/>
        <w:t>3.</w:t>
      </w:r>
      <w:r w:rsidR="0096077F">
        <w:t>2</w:t>
      </w:r>
      <w:r>
        <w:t xml:space="preserve">   </w:t>
      </w:r>
      <w:r>
        <w:tab/>
      </w:r>
      <w:r w:rsidR="00853AA2">
        <w:t>Asteroid Resources……………………………………………………2</w:t>
      </w:r>
      <w:r w:rsidR="0014689F">
        <w:t>6</w:t>
      </w:r>
    </w:p>
    <w:p w14:paraId="75CE333F" w14:textId="794085F4" w:rsidR="005B2763" w:rsidRDefault="005B2763" w:rsidP="001A15A4">
      <w:pPr>
        <w:spacing w:line="276" w:lineRule="auto"/>
        <w:ind w:left="432" w:right="432"/>
        <w:jc w:val="both"/>
      </w:pPr>
      <w:r>
        <w:tab/>
        <w:t>3</w:t>
      </w:r>
      <w:r w:rsidR="0096077F">
        <w:t>.3</w:t>
      </w:r>
      <w:r>
        <w:tab/>
      </w:r>
      <w:r w:rsidR="00853AA2">
        <w:t>Private Companies and Asteroid Mining</w:t>
      </w:r>
      <w:r>
        <w:t>……………………………</w:t>
      </w:r>
      <w:r w:rsidR="00853AA2">
        <w:t>...</w:t>
      </w:r>
      <w:r w:rsidR="0014689F">
        <w:t>27</w:t>
      </w:r>
    </w:p>
    <w:p w14:paraId="6567537A" w14:textId="3C64183D" w:rsidR="00FC5EA6" w:rsidRDefault="00FC5EA6" w:rsidP="001A15A4">
      <w:pPr>
        <w:spacing w:line="276" w:lineRule="auto"/>
        <w:ind w:left="432" w:right="432"/>
        <w:jc w:val="both"/>
      </w:pPr>
      <w:r>
        <w:tab/>
        <w:t>3.</w:t>
      </w:r>
      <w:r w:rsidR="0096077F">
        <w:t>4</w:t>
      </w:r>
      <w:r>
        <w:t xml:space="preserve"> </w:t>
      </w:r>
      <w:r>
        <w:tab/>
        <w:t xml:space="preserve">Economic Viability of Asteroid Mining……………………………… </w:t>
      </w:r>
      <w:r w:rsidR="0014689F">
        <w:t>30</w:t>
      </w:r>
    </w:p>
    <w:p w14:paraId="0EABD9FD" w14:textId="5B0FCF72" w:rsidR="00C65FA3" w:rsidRDefault="00E0742A" w:rsidP="007F17A0">
      <w:pPr>
        <w:spacing w:line="276" w:lineRule="auto"/>
        <w:ind w:left="432" w:right="432"/>
        <w:jc w:val="both"/>
      </w:pPr>
      <w:r>
        <w:tab/>
        <w:t>3.</w:t>
      </w:r>
      <w:r w:rsidR="0096077F">
        <w:t>5</w:t>
      </w:r>
      <w:r>
        <w:t xml:space="preserve">   </w:t>
      </w:r>
      <w:r>
        <w:tab/>
      </w:r>
      <w:r w:rsidR="00571882">
        <w:t xml:space="preserve">Lunar </w:t>
      </w:r>
      <w:r w:rsidR="00616FBF">
        <w:t>Mining and Resources……</w:t>
      </w:r>
      <w:r>
        <w:t>………………………………</w:t>
      </w:r>
      <w:r w:rsidR="004333B8">
        <w:t>……</w:t>
      </w:r>
      <w:r w:rsidR="007E0CFF">
        <w:t xml:space="preserve"> </w:t>
      </w:r>
      <w:r w:rsidR="0014689F">
        <w:t>31</w:t>
      </w:r>
    </w:p>
    <w:p w14:paraId="71D67B60" w14:textId="051CAD3A" w:rsidR="00C65FA3" w:rsidRDefault="00C65FA3" w:rsidP="001A15A4">
      <w:pPr>
        <w:spacing w:line="276" w:lineRule="auto"/>
        <w:ind w:left="432" w:right="432"/>
        <w:jc w:val="both"/>
      </w:pPr>
      <w:r>
        <w:tab/>
      </w:r>
      <w:r w:rsidR="00957A85">
        <w:t>3</w:t>
      </w:r>
      <w:r>
        <w:t>.</w:t>
      </w:r>
      <w:r w:rsidR="007F17A0">
        <w:t>6</w:t>
      </w:r>
      <w:r>
        <w:t xml:space="preserve">   </w:t>
      </w:r>
      <w:r w:rsidR="00957A85">
        <w:tab/>
      </w:r>
      <w:r w:rsidR="00F51EE6">
        <w:t>Security Implications</w:t>
      </w:r>
      <w:r w:rsidR="00957A85">
        <w:t>………………………………………………</w:t>
      </w:r>
      <w:r w:rsidR="00462F55">
        <w:t>….</w:t>
      </w:r>
      <w:r w:rsidR="001E677F">
        <w:t>3</w:t>
      </w:r>
      <w:r w:rsidR="0014689F">
        <w:t>2</w:t>
      </w:r>
    </w:p>
    <w:p w14:paraId="15B69757" w14:textId="5F21AADE" w:rsidR="00C65FA3" w:rsidRDefault="00C65FA3" w:rsidP="001A15A4">
      <w:pPr>
        <w:spacing w:line="276" w:lineRule="auto"/>
        <w:ind w:left="432" w:right="432"/>
        <w:jc w:val="both"/>
        <w:rPr>
          <w:b/>
          <w:bCs/>
        </w:rPr>
      </w:pPr>
      <w:r w:rsidRPr="003C3B37">
        <w:rPr>
          <w:b/>
          <w:bCs/>
        </w:rPr>
        <w:t>Conclusion</w:t>
      </w:r>
      <w:r w:rsidRPr="00327762">
        <w:rPr>
          <w:b/>
          <w:bCs/>
        </w:rPr>
        <w:t>………………</w:t>
      </w:r>
      <w:r w:rsidR="00957A85" w:rsidRPr="00327762">
        <w:rPr>
          <w:b/>
          <w:bCs/>
        </w:rPr>
        <w:t>…………………………………………………</w:t>
      </w:r>
      <w:r w:rsidR="00462F55">
        <w:rPr>
          <w:b/>
          <w:bCs/>
        </w:rPr>
        <w:t xml:space="preserve">…… </w:t>
      </w:r>
      <w:r w:rsidR="001E677F">
        <w:rPr>
          <w:b/>
          <w:bCs/>
        </w:rPr>
        <w:t>3</w:t>
      </w:r>
      <w:r w:rsidR="0014689F">
        <w:rPr>
          <w:b/>
          <w:bCs/>
        </w:rPr>
        <w:t>4</w:t>
      </w:r>
    </w:p>
    <w:p w14:paraId="4D43C96D" w14:textId="395E1DE1" w:rsidR="000A5EBF" w:rsidRPr="000A5EBF" w:rsidRDefault="00586957" w:rsidP="000A5EBF">
      <w:pPr>
        <w:spacing w:after="360" w:line="276" w:lineRule="auto"/>
        <w:ind w:left="432" w:right="432"/>
        <w:jc w:val="both"/>
      </w:pPr>
      <w:r>
        <w:rPr>
          <w:b/>
          <w:bCs/>
        </w:rPr>
        <w:t>Works Cited</w:t>
      </w:r>
      <w:r w:rsidRPr="00327762">
        <w:rPr>
          <w:b/>
          <w:bCs/>
        </w:rPr>
        <w:t>…………………</w:t>
      </w:r>
      <w:r w:rsidR="00957A85" w:rsidRPr="00327762">
        <w:rPr>
          <w:b/>
          <w:bCs/>
        </w:rPr>
        <w:t>………………………………………</w:t>
      </w:r>
      <w:r w:rsidR="0058194B">
        <w:rPr>
          <w:b/>
          <w:bCs/>
        </w:rPr>
        <w:t>…</w:t>
      </w:r>
      <w:r w:rsidR="0021402D">
        <w:rPr>
          <w:b/>
          <w:bCs/>
        </w:rPr>
        <w:t>……</w:t>
      </w:r>
      <w:r w:rsidR="001A15A4">
        <w:rPr>
          <w:b/>
          <w:bCs/>
        </w:rPr>
        <w:t>…</w:t>
      </w:r>
      <w:r w:rsidR="00462F55">
        <w:rPr>
          <w:b/>
          <w:bCs/>
        </w:rPr>
        <w:t xml:space="preserve">. </w:t>
      </w:r>
      <w:r w:rsidR="00C81E3C">
        <w:rPr>
          <w:b/>
          <w:bCs/>
        </w:rPr>
        <w:t>3</w:t>
      </w:r>
      <w:r w:rsidR="0014689F">
        <w:rPr>
          <w:b/>
          <w:bCs/>
        </w:rPr>
        <w:t>7</w:t>
      </w:r>
    </w:p>
    <w:p w14:paraId="5EB3B6F6" w14:textId="2CA0ECE8" w:rsidR="000A5EBF" w:rsidRDefault="000A5EBF" w:rsidP="0086463A">
      <w:pPr>
        <w:spacing w:after="120"/>
        <w:ind w:left="720" w:right="720"/>
        <w:rPr>
          <w:i/>
          <w:iCs/>
        </w:rPr>
      </w:pPr>
      <w:r w:rsidRPr="0086463A">
        <w:rPr>
          <w:i/>
          <w:iCs/>
          <w:sz w:val="22"/>
          <w:szCs w:val="22"/>
        </w:rPr>
        <w:t>That’s the paradox of today’s world, where peace comes from deterrence and weaponization; and even outer space, God’s sole preserve, has not been left out.</w:t>
      </w:r>
      <w:r w:rsidR="0086463A">
        <w:rPr>
          <w:i/>
          <w:iCs/>
        </w:rPr>
        <w:t xml:space="preserve"> </w:t>
      </w:r>
      <w:r w:rsidR="00BF2FCB">
        <w:rPr>
          <w:rStyle w:val="FootnoteReference"/>
          <w:i/>
          <w:iCs/>
        </w:rPr>
        <w:footnoteReference w:id="1"/>
      </w:r>
    </w:p>
    <w:p w14:paraId="34D0C9DC" w14:textId="7C62CE82" w:rsidR="000A5EBF" w:rsidRPr="00BE3E5B" w:rsidRDefault="0086463A" w:rsidP="00BE3E5B">
      <w:pPr>
        <w:ind w:left="2160" w:right="720" w:firstLine="720"/>
        <w:jc w:val="center"/>
        <w:rPr>
          <w:sz w:val="22"/>
          <w:szCs w:val="22"/>
        </w:rPr>
      </w:pPr>
      <w:r>
        <w:rPr>
          <w:sz w:val="22"/>
          <w:szCs w:val="22"/>
        </w:rPr>
        <w:t>–</w:t>
      </w:r>
      <w:r w:rsidR="000A5EBF" w:rsidRPr="00934E96">
        <w:rPr>
          <w:sz w:val="22"/>
          <w:szCs w:val="22"/>
        </w:rPr>
        <w:t>PN Tripathi</w:t>
      </w:r>
    </w:p>
    <w:p w14:paraId="108FC4C7" w14:textId="4E3A7804" w:rsidR="000A5EBF" w:rsidRDefault="007F41B2" w:rsidP="0086463A">
      <w:pPr>
        <w:spacing w:after="120"/>
        <w:ind w:left="720" w:right="720"/>
        <w:jc w:val="center"/>
        <w:rPr>
          <w:i/>
          <w:iCs/>
        </w:rPr>
      </w:pPr>
      <w:r w:rsidRPr="0086463A">
        <w:rPr>
          <w:i/>
          <w:iCs/>
          <w:sz w:val="22"/>
          <w:szCs w:val="22"/>
        </w:rPr>
        <w:lastRenderedPageBreak/>
        <w:t>There will be a lot of jobs on Mars!</w:t>
      </w:r>
      <w:r w:rsidR="0086463A" w:rsidRPr="0086463A">
        <w:rPr>
          <w:i/>
          <w:iCs/>
          <w:sz w:val="22"/>
          <w:szCs w:val="22"/>
        </w:rPr>
        <w:t xml:space="preserve"> </w:t>
      </w:r>
      <w:r>
        <w:rPr>
          <w:rStyle w:val="FootnoteReference"/>
          <w:i/>
          <w:iCs/>
        </w:rPr>
        <w:footnoteReference w:id="2"/>
      </w:r>
    </w:p>
    <w:p w14:paraId="6B95A202" w14:textId="706CB369" w:rsidR="00382B73" w:rsidRPr="00934E96" w:rsidRDefault="0086463A" w:rsidP="0086463A">
      <w:pPr>
        <w:spacing w:after="360"/>
        <w:ind w:left="4320" w:firstLine="720"/>
        <w:rPr>
          <w:i/>
          <w:iCs/>
          <w:sz w:val="22"/>
          <w:szCs w:val="22"/>
        </w:rPr>
      </w:pPr>
      <w:r>
        <w:rPr>
          <w:sz w:val="22"/>
          <w:szCs w:val="22"/>
        </w:rPr>
        <w:t>–</w:t>
      </w:r>
      <w:r w:rsidR="007F41B2" w:rsidRPr="00934E96">
        <w:rPr>
          <w:sz w:val="22"/>
          <w:szCs w:val="22"/>
        </w:rPr>
        <w:t>Elon Musk</w:t>
      </w:r>
    </w:p>
    <w:p w14:paraId="49B22F54" w14:textId="77777777" w:rsidR="00C65FA3" w:rsidRPr="003E590C" w:rsidRDefault="00C65FA3" w:rsidP="00464719">
      <w:pPr>
        <w:spacing w:after="360"/>
        <w:rPr>
          <w:sz w:val="32"/>
          <w:szCs w:val="32"/>
        </w:rPr>
      </w:pPr>
      <w:r w:rsidRPr="003E590C">
        <w:rPr>
          <w:sz w:val="32"/>
          <w:szCs w:val="32"/>
        </w:rPr>
        <w:t>ɪɴᴛʀᴏᴅᴜᴄᴛɪᴏɴ</w:t>
      </w:r>
    </w:p>
    <w:p w14:paraId="697F7759" w14:textId="58BFDA7F" w:rsidR="009018B9" w:rsidRDefault="00BE541B" w:rsidP="00837FC5">
      <w:pPr>
        <w:spacing w:line="480" w:lineRule="auto"/>
        <w:ind w:firstLine="720"/>
        <w:jc w:val="both"/>
      </w:pPr>
      <w:r>
        <w:t>Apollo 11</w:t>
      </w:r>
      <w:r w:rsidR="00B62EDD">
        <w:t xml:space="preserve"> </w:t>
      </w:r>
      <w:r>
        <w:t>launched from the Kennedy Space Center</w:t>
      </w:r>
      <w:r w:rsidR="009D0A18">
        <w:t xml:space="preserve"> at 9:32 a.m</w:t>
      </w:r>
      <w:r w:rsidR="00F2720A">
        <w:t xml:space="preserve">. </w:t>
      </w:r>
      <w:r w:rsidR="009D0A18">
        <w:t>on July 16, 1969</w:t>
      </w:r>
      <w:r w:rsidR="00F2720A">
        <w:t xml:space="preserve">.  </w:t>
      </w:r>
      <w:r w:rsidR="005F4497">
        <w:t>A</w:t>
      </w:r>
      <w:r w:rsidR="009D0A18">
        <w:t>t 10:56 p.m</w:t>
      </w:r>
      <w:r w:rsidR="00F2720A">
        <w:t xml:space="preserve">. </w:t>
      </w:r>
      <w:r w:rsidR="009D0A18">
        <w:t>on July 20, Neil Armstrong and Edwin “Buzz” Aldrin became the first humans to walk on the moon.</w:t>
      </w:r>
      <w:r w:rsidR="00667685">
        <w:rPr>
          <w:rStyle w:val="FootnoteReference"/>
        </w:rPr>
        <w:footnoteReference w:id="3"/>
      </w:r>
      <w:r w:rsidR="009D0A18">
        <w:t xml:space="preserve"> </w:t>
      </w:r>
      <w:r w:rsidR="00F2720A">
        <w:t xml:space="preserve"> </w:t>
      </w:r>
      <w:r w:rsidR="00FF3AEB">
        <w:t>They left a pla</w:t>
      </w:r>
      <w:r w:rsidR="00B32557">
        <w:t>q</w:t>
      </w:r>
      <w:r w:rsidR="00FF3AEB">
        <w:t xml:space="preserve">ue on the lunar module </w:t>
      </w:r>
      <w:r w:rsidR="00FF3AEB" w:rsidRPr="00802822">
        <w:rPr>
          <w:i/>
          <w:iCs/>
        </w:rPr>
        <w:t>Eagle</w:t>
      </w:r>
      <w:r w:rsidR="00FF3AEB">
        <w:t xml:space="preserve"> inscribed</w:t>
      </w:r>
      <w:r w:rsidR="00B32557">
        <w:t>,</w:t>
      </w:r>
      <w:r w:rsidR="00FF3AEB">
        <w:t xml:space="preserve"> “Here men from the planet Earth first set foot upon the moon</w:t>
      </w:r>
      <w:r w:rsidR="00F2720A">
        <w:t xml:space="preserve">.  </w:t>
      </w:r>
      <w:r w:rsidR="00FF3AEB">
        <w:t xml:space="preserve">July 1969 </w:t>
      </w:r>
      <w:r w:rsidR="00C60A8D">
        <w:t>A</w:t>
      </w:r>
      <w:r w:rsidR="00FF3AEB">
        <w:t>.D</w:t>
      </w:r>
      <w:r w:rsidR="00F2720A">
        <w:t xml:space="preserve">.  </w:t>
      </w:r>
      <w:r w:rsidR="00FF3AEB">
        <w:t>We came in peace for all mankind.”</w:t>
      </w:r>
      <w:r w:rsidR="00FF3AEB">
        <w:rPr>
          <w:rStyle w:val="FootnoteReference"/>
        </w:rPr>
        <w:footnoteReference w:id="4"/>
      </w:r>
      <w:r w:rsidR="00C60A8D">
        <w:t xml:space="preserve"> </w:t>
      </w:r>
    </w:p>
    <w:p w14:paraId="61CE989A" w14:textId="77777777" w:rsidR="00464719" w:rsidRDefault="009018B9" w:rsidP="00837FC5">
      <w:pPr>
        <w:spacing w:line="480" w:lineRule="auto"/>
        <w:ind w:firstLine="720"/>
        <w:jc w:val="both"/>
      </w:pPr>
      <w:r>
        <w:t>Fifty</w:t>
      </w:r>
      <w:r w:rsidR="001E1EB3">
        <w:t>-one</w:t>
      </w:r>
      <w:r w:rsidR="0023154B">
        <w:t xml:space="preserve"> years later,</w:t>
      </w:r>
      <w:r w:rsidR="001E1EB3">
        <w:t xml:space="preserve"> </w:t>
      </w:r>
      <w:r w:rsidR="00E2487F">
        <w:t xml:space="preserve">China’s </w:t>
      </w:r>
      <w:r w:rsidR="00E2487F" w:rsidRPr="00D95E60">
        <w:rPr>
          <w:i/>
          <w:iCs/>
        </w:rPr>
        <w:t>Chang’e 4</w:t>
      </w:r>
      <w:r w:rsidR="00E2487F">
        <w:t xml:space="preserve"> mission, named after the Chinese goddess of the moon,</w:t>
      </w:r>
      <w:r w:rsidR="008978E9">
        <w:t xml:space="preserve"> has</w:t>
      </w:r>
      <w:r w:rsidR="00E2487F">
        <w:t xml:space="preserve"> successfully landed on the far side of the moon</w:t>
      </w:r>
      <w:r w:rsidR="00424EEF">
        <w:t>, e</w:t>
      </w:r>
      <w:r w:rsidR="001E1EB3">
        <w:t xml:space="preserve">quipped with science instruments including a terrain camera, a low frequency spectrometer, and a lunar biosphere experiment to investigate how silkworms, potato, and seeds of the small flowering plant </w:t>
      </w:r>
      <w:r w:rsidR="001E1EB3" w:rsidRPr="001E1EB3">
        <w:rPr>
          <w:i/>
          <w:iCs/>
        </w:rPr>
        <w:t>Arabidopsis thaliana</w:t>
      </w:r>
      <w:r w:rsidR="001E1EB3">
        <w:t xml:space="preserve"> grow in lunar gravity.</w:t>
      </w:r>
      <w:r w:rsidR="00860C86">
        <w:rPr>
          <w:rStyle w:val="FootnoteReference"/>
        </w:rPr>
        <w:footnoteReference w:id="5"/>
      </w:r>
      <w:r w:rsidR="001E1EB3">
        <w:t xml:space="preserve">  </w:t>
      </w:r>
      <w:r w:rsidR="0030275C">
        <w:t xml:space="preserve">Japan’s </w:t>
      </w:r>
      <w:r w:rsidR="0030275C" w:rsidRPr="00D95E60">
        <w:rPr>
          <w:i/>
          <w:iCs/>
        </w:rPr>
        <w:t>Hayabusa2</w:t>
      </w:r>
      <w:r w:rsidR="0030275C">
        <w:t xml:space="preserve"> probe has successfully touched down on the surface of the asteroid Ryugu, a carbonaceous (C-type) asteroid</w:t>
      </w:r>
      <w:r w:rsidR="007871F2">
        <w:t>—</w:t>
      </w:r>
      <w:r w:rsidR="00E83070">
        <w:t xml:space="preserve">an asteroid </w:t>
      </w:r>
      <w:r w:rsidR="00437C40">
        <w:t xml:space="preserve">composed of nickel, iron, cobalt, water, nitrogen, hydrogen, and ammonia, </w:t>
      </w:r>
      <w:r w:rsidR="007871F2">
        <w:t xml:space="preserve">with a </w:t>
      </w:r>
      <w:r w:rsidR="00E83070">
        <w:t xml:space="preserve">potential </w:t>
      </w:r>
      <w:r w:rsidR="007871F2">
        <w:t>value of 82.76 billion USD and estimated profits of 30.08 billion USD.</w:t>
      </w:r>
      <w:r w:rsidR="00860C86">
        <w:rPr>
          <w:rStyle w:val="FootnoteReference"/>
        </w:rPr>
        <w:footnoteReference w:id="6"/>
      </w:r>
      <w:r w:rsidR="00E83070">
        <w:t xml:space="preserve">  </w:t>
      </w:r>
      <w:r w:rsidR="008978E9">
        <w:t xml:space="preserve">The </w:t>
      </w:r>
      <w:r w:rsidR="004458ED">
        <w:t>National Aeronautics and Space Administration (NASA)</w:t>
      </w:r>
      <w:r w:rsidR="00424EEF">
        <w:t>’s</w:t>
      </w:r>
      <w:r w:rsidR="004458ED">
        <w:t xml:space="preserve"> </w:t>
      </w:r>
      <w:r w:rsidR="00437C40">
        <w:t xml:space="preserve">first asteroid sampling spacecraft </w:t>
      </w:r>
      <w:r w:rsidR="00437C40">
        <w:lastRenderedPageBreak/>
        <w:t>is scheduled to travel to the surface of the asteroid Bennu</w:t>
      </w:r>
      <w:r w:rsidR="008978E9">
        <w:t>, a rare primitive and carbon-rich</w:t>
      </w:r>
      <w:r w:rsidR="00DF275C" w:rsidRPr="00DF275C">
        <w:t xml:space="preserve"> </w:t>
      </w:r>
      <w:r w:rsidR="00DF275C">
        <w:t>(B-type) asteroid</w:t>
      </w:r>
      <w:r w:rsidR="006E0A87">
        <w:t xml:space="preserve"> composed of iron, hydrogen, ammonia, and nitrogen,</w:t>
      </w:r>
      <w:r w:rsidR="00437C40">
        <w:t xml:space="preserve"> </w:t>
      </w:r>
      <w:r w:rsidR="00424EEF">
        <w:t xml:space="preserve">with a potential value of 669.96 million USD and estimated profits of 185 million USD, </w:t>
      </w:r>
      <w:r w:rsidR="008978E9">
        <w:t>on October 20, 2020.</w:t>
      </w:r>
      <w:r w:rsidR="00DE6865">
        <w:rPr>
          <w:rStyle w:val="FootnoteReference"/>
        </w:rPr>
        <w:footnoteReference w:id="7"/>
      </w:r>
      <w:r w:rsidR="00424EEF">
        <w:t xml:space="preserve">  </w:t>
      </w:r>
    </w:p>
    <w:p w14:paraId="3A1244E8" w14:textId="1707E91A" w:rsidR="00533430" w:rsidRDefault="00BD4AF9" w:rsidP="00837FC5">
      <w:pPr>
        <w:spacing w:line="480" w:lineRule="auto"/>
        <w:ind w:firstLine="720"/>
        <w:jc w:val="both"/>
      </w:pPr>
      <w:r>
        <w:t xml:space="preserve">In May 2019, </w:t>
      </w:r>
      <w:r w:rsidR="003C70A3">
        <w:t>Donald Trump tweete</w:t>
      </w:r>
      <w:r>
        <w:t>d, “Under my Administration, we are restoring @NASA to greatness and we are going back to the Moon, then Mars. I am updating my budget to include an additional $1.6 billion so that we can return to Space in a BIG WAY!</w:t>
      </w:r>
      <w:r w:rsidR="00DC52CC">
        <w:t>”, directing NASA to accelerate plans to return to the lunar surface and land American astronauts on the</w:t>
      </w:r>
      <w:r w:rsidR="002E501A">
        <w:t xml:space="preserve"> South Pole</w:t>
      </w:r>
      <w:r w:rsidR="00DC52CC">
        <w:t xml:space="preserve"> Moon by 2024.</w:t>
      </w:r>
      <w:r w:rsidR="00942D1B">
        <w:rPr>
          <w:rStyle w:val="FootnoteReference"/>
        </w:rPr>
        <w:footnoteReference w:id="8"/>
      </w:r>
      <w:r w:rsidR="001A30F3">
        <w:t xml:space="preserve"> </w:t>
      </w:r>
      <w:r w:rsidR="002E501A">
        <w:t xml:space="preserve"> NASA administrator Jim Bridenstine confirmed the agency’s commitment to </w:t>
      </w:r>
      <w:r w:rsidR="00C260BB">
        <w:t>landing the next man—and the first woman—on the moon by 2024.</w:t>
      </w:r>
      <w:r w:rsidR="00D1715B">
        <w:rPr>
          <w:rStyle w:val="FootnoteReference"/>
        </w:rPr>
        <w:footnoteReference w:id="9"/>
      </w:r>
      <w:r w:rsidR="00D87D00">
        <w:t xml:space="preserve">  </w:t>
      </w:r>
      <w:r w:rsidR="003D5EDD">
        <w:t xml:space="preserve">In September 2018, Elon Musk’s SpaceX program </w:t>
      </w:r>
      <w:r w:rsidR="002E65B1">
        <w:t xml:space="preserve">announced </w:t>
      </w:r>
      <w:r w:rsidR="00EA63F3">
        <w:t xml:space="preserve">that </w:t>
      </w:r>
      <w:r w:rsidR="002E65B1">
        <w:t>Japanese fashion innovator Yusaku Maezawa will be the company’s first private passenger to the moon—in 2023.</w:t>
      </w:r>
      <w:r w:rsidR="002E65B1">
        <w:rPr>
          <w:rStyle w:val="FootnoteReference"/>
        </w:rPr>
        <w:footnoteReference w:id="10"/>
      </w:r>
      <w:r w:rsidR="002E65B1">
        <w:t xml:space="preserve">  </w:t>
      </w:r>
    </w:p>
    <w:p w14:paraId="1DE360E4" w14:textId="099FE11B" w:rsidR="00370F7A" w:rsidRDefault="00536032" w:rsidP="00837FC5">
      <w:pPr>
        <w:spacing w:line="480" w:lineRule="auto"/>
        <w:ind w:firstLine="720"/>
        <w:jc w:val="both"/>
      </w:pPr>
      <w:r>
        <w:t xml:space="preserve">International space law today lacks a regulatory framework, enabling a </w:t>
      </w:r>
      <w:r w:rsidRPr="0064221E">
        <w:rPr>
          <w:i/>
          <w:iCs/>
        </w:rPr>
        <w:t>laissez-faire</w:t>
      </w:r>
      <w:r>
        <w:t xml:space="preserve"> approach to space-based resource appropriation and exploitation—t</w:t>
      </w:r>
      <w:r w:rsidR="005E67F0">
        <w:t xml:space="preserve">o date, the 1967 Outer Space Treaty (OST) is effectively the ‘constitution’ for all space activity.  The OST </w:t>
      </w:r>
      <w:r w:rsidR="00533430">
        <w:t xml:space="preserve">establishes the principle of non-appropriation—that is, no state has the right to claim sovereignty over the moon or other celestial bodies—and </w:t>
      </w:r>
      <w:r w:rsidR="005E67F0">
        <w:t xml:space="preserve">designates outer space </w:t>
      </w:r>
      <w:r w:rsidR="005E67F0">
        <w:rPr>
          <w:i/>
          <w:iCs/>
        </w:rPr>
        <w:t>res communis omnium</w:t>
      </w:r>
      <w:r w:rsidR="005E67F0">
        <w:t xml:space="preserve"> </w:t>
      </w:r>
      <w:r w:rsidR="005E67F0" w:rsidRPr="006B72CB">
        <w:t>(a thing of the entire community)</w:t>
      </w:r>
      <w:r w:rsidR="005E67F0">
        <w:t xml:space="preserve"> and celestial bodies </w:t>
      </w:r>
      <w:r w:rsidR="005E67F0">
        <w:rPr>
          <w:i/>
          <w:iCs/>
        </w:rPr>
        <w:t xml:space="preserve">res extra </w:t>
      </w:r>
      <w:r w:rsidR="005E67F0" w:rsidRPr="006B72CB">
        <w:rPr>
          <w:i/>
          <w:iCs/>
        </w:rPr>
        <w:lastRenderedPageBreak/>
        <w:t>commercium</w:t>
      </w:r>
      <w:r w:rsidR="005E67F0" w:rsidRPr="006B72CB">
        <w:t xml:space="preserve"> (a thing outside commerce).</w:t>
      </w:r>
      <w:r w:rsidR="005E67F0" w:rsidRPr="006B72CB">
        <w:rPr>
          <w:rStyle w:val="FootnoteReference"/>
        </w:rPr>
        <w:footnoteReference w:id="11"/>
      </w:r>
      <w:r w:rsidR="005E67F0">
        <w:t xml:space="preserve">  China, Russia, and the U.S. </w:t>
      </w:r>
      <w:r w:rsidR="00BC3641">
        <w:t>are all part</w:t>
      </w:r>
      <w:r w:rsidR="000459AF">
        <w:t>y</w:t>
      </w:r>
      <w:r w:rsidR="00BC3641">
        <w:t xml:space="preserve"> to the</w:t>
      </w:r>
      <w:r w:rsidR="005E67F0">
        <w:t xml:space="preserve"> OST.  None have signed, ratified</w:t>
      </w:r>
      <w:r w:rsidR="00AA2B2B">
        <w:t>,</w:t>
      </w:r>
      <w:r w:rsidR="005E67F0">
        <w:t xml:space="preserve"> and/or acceded the 1979 Moon Agreement, which controversially declares the natural resources of the moon and other celestial bodies </w:t>
      </w:r>
      <w:r w:rsidR="005E67F0" w:rsidRPr="001E008F">
        <w:rPr>
          <w:i/>
          <w:iCs/>
        </w:rPr>
        <w:t>res communis humanitatis</w:t>
      </w:r>
      <w:r w:rsidR="005E67F0">
        <w:t xml:space="preserve"> </w:t>
      </w:r>
      <w:r w:rsidR="005E67F0" w:rsidRPr="00262173">
        <w:t>(the common heritage of mankind).</w:t>
      </w:r>
      <w:r w:rsidR="00102A1A">
        <w:rPr>
          <w:rStyle w:val="FootnoteReference"/>
        </w:rPr>
        <w:footnoteReference w:id="12"/>
      </w:r>
      <w:r w:rsidR="005E67F0">
        <w:t xml:space="preserve">  If the resources of outer space are </w:t>
      </w:r>
      <w:r w:rsidR="005E67F0">
        <w:rPr>
          <w:i/>
          <w:iCs/>
        </w:rPr>
        <w:t>res communis humanitatis</w:t>
      </w:r>
      <w:r w:rsidR="005E67F0">
        <w:t xml:space="preserve">, </w:t>
      </w:r>
      <w:r w:rsidR="00AA2B2B">
        <w:t xml:space="preserve">then </w:t>
      </w:r>
      <w:r w:rsidR="005E67F0">
        <w:t>not only can celestial bodies not be appropriated</w:t>
      </w:r>
      <w:r w:rsidR="00AA2B2B">
        <w:t>,</w:t>
      </w:r>
      <w:r w:rsidR="005E67F0">
        <w:t xml:space="preserve"> but their resources are the property of mankind at large.</w:t>
      </w:r>
      <w:r>
        <w:t xml:space="preserve"> </w:t>
      </w:r>
      <w:r w:rsidR="005E67F0">
        <w:t xml:space="preserve"> </w:t>
      </w:r>
      <w:r>
        <w:t>Consequently, o</w:t>
      </w:r>
      <w:r w:rsidR="005E67F0">
        <w:t>nly eighteen nations are part</w:t>
      </w:r>
      <w:r w:rsidR="000459AF">
        <w:t>y</w:t>
      </w:r>
      <w:r w:rsidR="005E67F0">
        <w:t xml:space="preserve"> to the Moon Agreement, in contrast to the one hundred and eighteen part</w:t>
      </w:r>
      <w:r w:rsidR="000459AF">
        <w:t>y</w:t>
      </w:r>
      <w:r w:rsidR="005E67F0">
        <w:t xml:space="preserve"> to the OST.</w:t>
      </w:r>
      <w:r w:rsidR="005E67F0">
        <w:rPr>
          <w:rStyle w:val="FootnoteReference"/>
        </w:rPr>
        <w:footnoteReference w:id="13"/>
      </w:r>
      <w:r w:rsidR="005E67F0">
        <w:t xml:space="preserve">  </w:t>
      </w:r>
    </w:p>
    <w:p w14:paraId="5942D6D0" w14:textId="75287EE0" w:rsidR="005E67F0" w:rsidRDefault="00533430" w:rsidP="00837FC5">
      <w:pPr>
        <w:spacing w:line="480" w:lineRule="auto"/>
        <w:ind w:firstLine="720"/>
        <w:jc w:val="both"/>
      </w:pPr>
      <w:r>
        <w:t xml:space="preserve">As space transitions from an intriguing concept to an accessible reality, unimaginable opportunities for wealth, power and prestige crowd out visions of space </w:t>
      </w:r>
      <w:r w:rsidR="00370F7A">
        <w:t xml:space="preserve">and its resources </w:t>
      </w:r>
      <w:r>
        <w:t xml:space="preserve">as the common heritage of mankind.  </w:t>
      </w:r>
      <w:r w:rsidR="00370F7A">
        <w:t xml:space="preserve">Nations’ behavior in space will </w:t>
      </w:r>
      <w:r w:rsidR="004E38E1">
        <w:t xml:space="preserve">presumably </w:t>
      </w:r>
      <w:r w:rsidR="00370F7A">
        <w:t>be self-interest</w:t>
      </w:r>
      <w:r w:rsidR="004E38E1">
        <w:t>ed</w:t>
      </w:r>
      <w:r w:rsidR="00370F7A">
        <w:t xml:space="preserve"> and competitive</w:t>
      </w:r>
      <w:r w:rsidR="004E38E1">
        <w:t>, r</w:t>
      </w:r>
      <w:r w:rsidR="00370F7A">
        <w:t>esources will be allocated on a free-for-all, first-come, first-serve basis</w:t>
      </w:r>
      <w:r w:rsidR="004E38E1">
        <w:t>, e</w:t>
      </w:r>
      <w:r w:rsidR="00370F7A">
        <w:t>xisting tensions between spacefaring nations will be exacerbated</w:t>
      </w:r>
      <w:r w:rsidR="004E38E1">
        <w:t>, d</w:t>
      </w:r>
      <w:r w:rsidR="00370F7A">
        <w:t xml:space="preserve">eveloping countries that are not currently capable of independently building and launching spacecraft will be at a serious disadvantage, and international conflict over the </w:t>
      </w:r>
      <w:r w:rsidR="0033724B">
        <w:t xml:space="preserve">resources of the </w:t>
      </w:r>
      <w:r w:rsidR="00370F7A">
        <w:t>moon</w:t>
      </w:r>
      <w:r w:rsidR="0033724B">
        <w:t xml:space="preserve"> </w:t>
      </w:r>
      <w:r w:rsidR="0033724B">
        <w:lastRenderedPageBreak/>
        <w:t>and other</w:t>
      </w:r>
      <w:r w:rsidR="00370F7A">
        <w:t xml:space="preserve"> celestial bodies virtually inevitable.  Insofar as the issue of how space resources will be allocated remains ambiguous and unresolved, asteroid and lunar mining </w:t>
      </w:r>
      <w:r w:rsidR="00BF54F3">
        <w:t>can be anticipated to</w:t>
      </w:r>
      <w:r w:rsidR="00370F7A">
        <w:t xml:space="preserve"> facilitate a contemporary gold rush, and consequently,</w:t>
      </w:r>
      <w:r w:rsidR="00BF54F3">
        <w:t xml:space="preserve"> foster</w:t>
      </w:r>
      <w:r w:rsidR="00370F7A">
        <w:t xml:space="preserve"> insecurity in outer space.  </w:t>
      </w:r>
      <w:r>
        <w:t xml:space="preserve">It is imperative to </w:t>
      </w:r>
      <w:r w:rsidRPr="001E008F">
        <w:t>c</w:t>
      </w:r>
      <w:r>
        <w:t>onceptualize</w:t>
      </w:r>
      <w:r w:rsidRPr="001E008F">
        <w:t xml:space="preserve"> (in)security in space</w:t>
      </w:r>
      <w:r>
        <w:t xml:space="preserve"> and to analyze the feasibility and implications of space-based activities in order to </w:t>
      </w:r>
      <w:r w:rsidRPr="001E008F">
        <w:t xml:space="preserve">develop </w:t>
      </w:r>
      <w:r w:rsidR="0061516D">
        <w:t>a second generation of</w:t>
      </w:r>
      <w:r>
        <w:t xml:space="preserve"> </w:t>
      </w:r>
      <w:r w:rsidRPr="001E008F">
        <w:t xml:space="preserve">international </w:t>
      </w:r>
      <w:r>
        <w:t xml:space="preserve">space </w:t>
      </w:r>
      <w:r w:rsidRPr="001E008F">
        <w:t>law that</w:t>
      </w:r>
      <w:r>
        <w:t xml:space="preserve"> effectively</w:t>
      </w:r>
      <w:r w:rsidRPr="001E008F">
        <w:t xml:space="preserve"> promotes the regulation of s</w:t>
      </w:r>
      <w:r>
        <w:t>pace</w:t>
      </w:r>
      <w:r w:rsidRPr="001E008F">
        <w:t xml:space="preserve"> activities and preemptively reduces the likelihood of catastrophic outcomes</w:t>
      </w:r>
      <w:r w:rsidR="00877D94">
        <w:t xml:space="preserve">.  </w:t>
      </w:r>
    </w:p>
    <w:p w14:paraId="10078A57" w14:textId="25DC24B8" w:rsidR="00F71B9D" w:rsidRDefault="0025267D" w:rsidP="001D61AB">
      <w:pPr>
        <w:spacing w:line="480" w:lineRule="auto"/>
        <w:ind w:firstLine="720"/>
        <w:jc w:val="both"/>
      </w:pPr>
      <w:r>
        <w:t>Yet, d</w:t>
      </w:r>
      <w:r w:rsidR="005937E5">
        <w:t>espite</w:t>
      </w:r>
      <w:r w:rsidR="00C65FA3" w:rsidRPr="001E008F">
        <w:t xml:space="preserve"> </w:t>
      </w:r>
      <w:r w:rsidR="00530617">
        <w:t>man’s</w:t>
      </w:r>
      <w:r w:rsidR="00C65FA3" w:rsidRPr="001E008F">
        <w:t xml:space="preserve"> expansion into </w:t>
      </w:r>
      <w:r w:rsidR="005937E5">
        <w:t xml:space="preserve">outer </w:t>
      </w:r>
      <w:r w:rsidR="00C65FA3" w:rsidRPr="001E008F">
        <w:t>space becom</w:t>
      </w:r>
      <w:r w:rsidR="006D3017">
        <w:t>ing</w:t>
      </w:r>
      <w:r w:rsidR="00C65FA3" w:rsidRPr="001E008F">
        <w:t xml:space="preserve"> </w:t>
      </w:r>
      <w:r w:rsidR="006D3017">
        <w:t xml:space="preserve">increasingly </w:t>
      </w:r>
      <w:r w:rsidR="00530617">
        <w:t xml:space="preserve">feasible—and arguably necessary—and the prospect of mining space for invaluable metals and water closer to </w:t>
      </w:r>
      <w:r w:rsidR="004837FC">
        <w:t xml:space="preserve">a </w:t>
      </w:r>
      <w:r w:rsidR="00530617">
        <w:t>reality than</w:t>
      </w:r>
      <w:r w:rsidR="004837FC">
        <w:t xml:space="preserve"> merely</w:t>
      </w:r>
      <w:r w:rsidR="00530617">
        <w:t xml:space="preserve"> </w:t>
      </w:r>
      <w:r w:rsidR="004837FC">
        <w:t xml:space="preserve">the content of </w:t>
      </w:r>
      <w:r w:rsidR="00530617">
        <w:t xml:space="preserve">science-fiction, </w:t>
      </w:r>
      <w:r w:rsidR="009E29AE">
        <w:t>international space law has experienced a shocking lack of development</w:t>
      </w:r>
      <w:r w:rsidR="00CA3018">
        <w:t xml:space="preserve">.  </w:t>
      </w:r>
      <w:r w:rsidR="00877D94">
        <w:t>Given the Cold War context in which the OST was written, today’s growing dependency on space for both national and global purposes, a rapidly-increasing global population, a finite amount of resources on Earth, and the relentless, destabilizing effects of climate change, that space law has remained stagnant since the Cold War gives significant cause for concern.</w:t>
      </w:r>
      <w:r w:rsidR="009E29AE">
        <w:t xml:space="preserve"> </w:t>
      </w:r>
      <w:r w:rsidR="00877D94">
        <w:t xml:space="preserve"> </w:t>
      </w:r>
      <w:r w:rsidR="009E29AE">
        <w:t xml:space="preserve">Furthermore, </w:t>
      </w:r>
      <w:r w:rsidR="00877D94">
        <w:t xml:space="preserve">with </w:t>
      </w:r>
      <w:r w:rsidR="008B5585">
        <w:t>the</w:t>
      </w:r>
      <w:r w:rsidR="0041295D">
        <w:t xml:space="preserve"> </w:t>
      </w:r>
      <w:r w:rsidR="004049D7">
        <w:t xml:space="preserve">modern </w:t>
      </w:r>
      <w:r w:rsidR="0041295D">
        <w:t>rise in nationalism</w:t>
      </w:r>
      <w:r w:rsidR="006D3017">
        <w:t xml:space="preserve"> and state-centered politics</w:t>
      </w:r>
      <w:r w:rsidR="0041295D">
        <w:t>,</w:t>
      </w:r>
      <w:r w:rsidR="00651879">
        <w:t xml:space="preserve"> </w:t>
      </w:r>
      <w:r w:rsidR="008B5585">
        <w:t>the</w:t>
      </w:r>
      <w:r w:rsidR="00651879">
        <w:t xml:space="preserve"> shifting balance of </w:t>
      </w:r>
      <w:r w:rsidR="00877D94">
        <w:t xml:space="preserve">hegemonic </w:t>
      </w:r>
      <w:r w:rsidR="00651879">
        <w:t>power,</w:t>
      </w:r>
      <w:r w:rsidR="0041295D">
        <w:t xml:space="preserve"> </w:t>
      </w:r>
      <w:r w:rsidR="008B5585">
        <w:t xml:space="preserve">the </w:t>
      </w:r>
      <w:r w:rsidR="0041295D">
        <w:t>global pandemic</w:t>
      </w:r>
      <w:r w:rsidR="006D3017">
        <w:t>, and the</w:t>
      </w:r>
      <w:r w:rsidR="002B5276">
        <w:t xml:space="preserve"> ubiquitous threat of climate change</w:t>
      </w:r>
      <w:r w:rsidR="004049D7">
        <w:t>, international tension</w:t>
      </w:r>
      <w:r w:rsidR="00A17764">
        <w:t>s and (in)security are growing.  T</w:t>
      </w:r>
      <w:r w:rsidR="00C65FA3" w:rsidRPr="001E008F">
        <w:t xml:space="preserve">he international community is in dire need of </w:t>
      </w:r>
      <w:r w:rsidR="00877D94">
        <w:t xml:space="preserve">comprehensive space law and </w:t>
      </w:r>
      <w:r w:rsidR="00C65FA3" w:rsidRPr="001E008F">
        <w:t xml:space="preserve">regulations to </w:t>
      </w:r>
      <w:r w:rsidR="00877D94">
        <w:t xml:space="preserve">mitigate </w:t>
      </w:r>
      <w:r w:rsidR="004049D7">
        <w:t>(</w:t>
      </w:r>
      <w:r w:rsidR="00877D94">
        <w:t>in</w:t>
      </w:r>
      <w:r w:rsidR="004049D7">
        <w:t>)</w:t>
      </w:r>
      <w:r w:rsidR="00877D94">
        <w:t>security</w:t>
      </w:r>
      <w:r w:rsidR="00A17764">
        <w:t xml:space="preserve"> and international cooperation both</w:t>
      </w:r>
      <w:r w:rsidR="00C65FA3">
        <w:t xml:space="preserve"> in </w:t>
      </w:r>
      <w:r w:rsidR="001801AB">
        <w:t xml:space="preserve">and from </w:t>
      </w:r>
      <w:r w:rsidR="00C65FA3">
        <w:t>outer space</w:t>
      </w:r>
      <w:r w:rsidR="00F2720A">
        <w:t xml:space="preserve">. </w:t>
      </w:r>
    </w:p>
    <w:p w14:paraId="09797FCA" w14:textId="2508CD8F" w:rsidR="001D61AB" w:rsidRPr="00C12BCB" w:rsidRDefault="001D61AB" w:rsidP="00382B73">
      <w:pPr>
        <w:spacing w:after="360" w:line="480" w:lineRule="auto"/>
        <w:ind w:firstLine="720"/>
        <w:jc w:val="both"/>
      </w:pPr>
      <w:r>
        <w:t xml:space="preserve">Section 1 </w:t>
      </w:r>
      <w:r w:rsidR="00D355D0">
        <w:t>of this paper discusses the multifaceted nature of space (in)security</w:t>
      </w:r>
      <w:r w:rsidR="00F94FF7">
        <w:t>—a</w:t>
      </w:r>
      <w:r w:rsidR="00C602EA">
        <w:t>n emerging,</w:t>
      </w:r>
      <w:r w:rsidR="00D355D0">
        <w:t xml:space="preserve"> three-dimensional </w:t>
      </w:r>
      <w:r w:rsidR="006959B5">
        <w:t>definition</w:t>
      </w:r>
      <w:r w:rsidR="00D355D0">
        <w:t xml:space="preserve"> </w:t>
      </w:r>
      <w:r w:rsidR="006959B5">
        <w:t xml:space="preserve">distinguishes between </w:t>
      </w:r>
      <w:r w:rsidR="00D355D0">
        <w:t xml:space="preserve">security </w:t>
      </w:r>
      <w:r w:rsidR="00D355D0" w:rsidRPr="008004F8">
        <w:rPr>
          <w:i/>
          <w:iCs/>
        </w:rPr>
        <w:t>in</w:t>
      </w:r>
      <w:r w:rsidR="00D355D0">
        <w:t xml:space="preserve"> outer space, security </w:t>
      </w:r>
      <w:r w:rsidR="00D355D0" w:rsidRPr="008004F8">
        <w:rPr>
          <w:i/>
          <w:iCs/>
        </w:rPr>
        <w:t>from</w:t>
      </w:r>
      <w:r w:rsidR="00D355D0">
        <w:t xml:space="preserve"> outer space, and </w:t>
      </w:r>
      <w:r w:rsidR="00D355D0" w:rsidRPr="008004F8">
        <w:rPr>
          <w:i/>
          <w:iCs/>
        </w:rPr>
        <w:t>outer</w:t>
      </w:r>
      <w:r w:rsidR="00D355D0">
        <w:t xml:space="preserve"> space for security</w:t>
      </w:r>
      <w:r w:rsidR="00C602EA">
        <w:t>.</w:t>
      </w:r>
      <w:r w:rsidR="008004F8">
        <w:t xml:space="preserve">  Section 2 </w:t>
      </w:r>
      <w:r w:rsidR="00B16AFA">
        <w:t>reviews the</w:t>
      </w:r>
      <w:r w:rsidR="00C12BCB">
        <w:t xml:space="preserve"> 1967 Outer </w:t>
      </w:r>
      <w:r w:rsidR="00C12BCB">
        <w:lastRenderedPageBreak/>
        <w:t>Space Treaty, the 1963 Limited Test Ban Treaty, the 1968 Rescue Agreement, the 1972 Liability Convention, the 1975 Registration Convention, and the 1979 Moon Agreement</w:t>
      </w:r>
      <w:r w:rsidR="00AA356A">
        <w:t>, the six treaties</w:t>
      </w:r>
      <w:r w:rsidR="00C12BCB">
        <w:t xml:space="preserve"> </w:t>
      </w:r>
      <w:r w:rsidR="00AA356A">
        <w:t xml:space="preserve">that </w:t>
      </w:r>
      <w:r w:rsidR="00C12BCB">
        <w:t>constitute the</w:t>
      </w:r>
      <w:r w:rsidR="00B16AFA">
        <w:t xml:space="preserve"> </w:t>
      </w:r>
      <w:r w:rsidR="00C12BCB">
        <w:rPr>
          <w:i/>
          <w:iCs/>
        </w:rPr>
        <w:t>c</w:t>
      </w:r>
      <w:r w:rsidR="00C12BCB" w:rsidRPr="00503E51">
        <w:rPr>
          <w:i/>
          <w:iCs/>
        </w:rPr>
        <w:t>orpus juris spatialis</w:t>
      </w:r>
      <w:r w:rsidR="00C12BCB">
        <w:rPr>
          <w:i/>
          <w:iCs/>
        </w:rPr>
        <w:t xml:space="preserve"> </w:t>
      </w:r>
      <w:r w:rsidR="00C12BCB">
        <w:t>(fundamental principles of public international space law).</w:t>
      </w:r>
      <w:r w:rsidR="00567D51">
        <w:t xml:space="preserve">  Section 3 details states’ incentives to mine the moon, asteroids, and other celestial bodies</w:t>
      </w:r>
      <w:r w:rsidR="00715306">
        <w:t xml:space="preserve"> </w:t>
      </w:r>
      <w:r w:rsidR="00567D51">
        <w:t>and considers the economic viability</w:t>
      </w:r>
      <w:r w:rsidR="00715306">
        <w:t xml:space="preserve"> </w:t>
      </w:r>
      <w:r w:rsidR="00567D51">
        <w:t xml:space="preserve">and security implications of mining </w:t>
      </w:r>
      <w:r w:rsidR="00BE69DB">
        <w:t xml:space="preserve">in </w:t>
      </w:r>
      <w:r w:rsidR="00567D51">
        <w:t xml:space="preserve">space.  </w:t>
      </w:r>
    </w:p>
    <w:p w14:paraId="4BE3DA1E" w14:textId="69D05861" w:rsidR="00D60098" w:rsidRPr="001D561C" w:rsidRDefault="00D60098" w:rsidP="001B4BFC">
      <w:pPr>
        <w:spacing w:line="480" w:lineRule="auto"/>
        <w:rPr>
          <w:sz w:val="30"/>
          <w:szCs w:val="30"/>
        </w:rPr>
      </w:pPr>
      <w:r w:rsidRPr="003E590C">
        <w:rPr>
          <w:sz w:val="32"/>
          <w:szCs w:val="32"/>
        </w:rPr>
        <w:t>sᴇᴄᴛɪᴏɴ</w:t>
      </w:r>
      <w:r w:rsidRPr="001D561C">
        <w:rPr>
          <w:sz w:val="30"/>
          <w:szCs w:val="30"/>
        </w:rPr>
        <w:t xml:space="preserve"> </w:t>
      </w:r>
      <w:r w:rsidRPr="003E590C">
        <w:t>1:</w:t>
      </w:r>
      <w:r w:rsidRPr="001D561C">
        <w:rPr>
          <w:sz w:val="30"/>
          <w:szCs w:val="30"/>
        </w:rPr>
        <w:t xml:space="preserve"> </w:t>
      </w:r>
      <w:r w:rsidRPr="003E590C">
        <w:rPr>
          <w:sz w:val="32"/>
          <w:szCs w:val="32"/>
        </w:rPr>
        <w:t xml:space="preserve">ᴄᴏɴᴄᴇᴘᴛᴜᴀʟɪᴢɪɴɢ </w:t>
      </w:r>
      <w:r w:rsidRPr="001C4072">
        <w:rPr>
          <w:sz w:val="28"/>
          <w:szCs w:val="28"/>
        </w:rPr>
        <w:t>(</w:t>
      </w:r>
      <w:r w:rsidRPr="003E590C">
        <w:rPr>
          <w:sz w:val="32"/>
          <w:szCs w:val="32"/>
        </w:rPr>
        <w:t>ɪɴ</w:t>
      </w:r>
      <w:r w:rsidRPr="001C4072">
        <w:rPr>
          <w:sz w:val="28"/>
          <w:szCs w:val="28"/>
        </w:rPr>
        <w:t>)</w:t>
      </w:r>
      <w:r w:rsidRPr="003E590C">
        <w:rPr>
          <w:sz w:val="32"/>
          <w:szCs w:val="32"/>
        </w:rPr>
        <w:t>sᴇᴄᴜʀɪᴛʏ ɪɴ ᴏᴜᴛᴇʀ sᴘᴀᴄᴇ</w:t>
      </w:r>
    </w:p>
    <w:p w14:paraId="76844B11" w14:textId="3FA90958" w:rsidR="00314BFB" w:rsidRDefault="005513E8" w:rsidP="001B4BFC">
      <w:pPr>
        <w:spacing w:line="480" w:lineRule="auto"/>
        <w:ind w:firstLine="720"/>
        <w:jc w:val="both"/>
      </w:pPr>
      <w:r>
        <w:t xml:space="preserve">On October 4, 1957, the Soviet Union launched </w:t>
      </w:r>
      <w:r w:rsidRPr="001F3178">
        <w:rPr>
          <w:i/>
          <w:iCs/>
        </w:rPr>
        <w:t>Sputnik I</w:t>
      </w:r>
      <w:r>
        <w:t>, the first satellite</w:t>
      </w:r>
      <w:r w:rsidR="00DB2A8B">
        <w:t>, into space</w:t>
      </w:r>
      <w:r>
        <w:t xml:space="preserve">.  </w:t>
      </w:r>
      <w:r w:rsidR="00D60098">
        <w:t>As of May 2020, there are 2,666 total operating satellites in orbit; 1,454 of these are commercial, 599 are government, 477 are military, and 136 are civil.</w:t>
      </w:r>
      <w:r w:rsidR="00D60098" w:rsidRPr="00D437E9">
        <w:rPr>
          <w:rStyle w:val="FootnoteReference"/>
        </w:rPr>
        <w:t xml:space="preserve"> </w:t>
      </w:r>
      <w:r w:rsidR="00D60098">
        <w:rPr>
          <w:rStyle w:val="FootnoteReference"/>
        </w:rPr>
        <w:footnoteReference w:id="14"/>
      </w:r>
      <w:r w:rsidR="00D60098">
        <w:t xml:space="preserve">  1,327 of these are U.S. satellites.  China, Russia, the U.K., and Japan have 363, 169, 133, and 65 satellites in orbit, respectively.</w:t>
      </w:r>
      <w:r w:rsidR="00D60098">
        <w:rPr>
          <w:rStyle w:val="FootnoteReference"/>
        </w:rPr>
        <w:footnoteReference w:id="15"/>
      </w:r>
      <w:r w:rsidR="00D60098">
        <w:t xml:space="preserve"> </w:t>
      </w:r>
      <w:r w:rsidR="00B96220">
        <w:t xml:space="preserve"> Satellite and space technology play a significant role in our everyday lives</w:t>
      </w:r>
      <w:r w:rsidR="002221FB">
        <w:t>—</w:t>
      </w:r>
      <w:r w:rsidR="00B96220">
        <w:t>they enable GPS and navigation, Earth and climate observation, electronic intelligence, communications, technology development,</w:t>
      </w:r>
      <w:r w:rsidR="00640F4E">
        <w:t xml:space="preserve"> television coverage, the internet,</w:t>
      </w:r>
      <w:r w:rsidR="00B96220">
        <w:t xml:space="preserve"> </w:t>
      </w:r>
      <w:r w:rsidR="00314BFB">
        <w:t>and so on</w:t>
      </w:r>
      <w:r w:rsidR="00B96220">
        <w:t>.</w:t>
      </w:r>
      <w:r w:rsidR="00587CC5">
        <w:t xml:space="preserve">  </w:t>
      </w:r>
    </w:p>
    <w:p w14:paraId="5EE2737C" w14:textId="1FAEBC6A" w:rsidR="00920A7F" w:rsidRDefault="00D02591" w:rsidP="001B4BFC">
      <w:pPr>
        <w:spacing w:line="480" w:lineRule="auto"/>
        <w:ind w:firstLine="720"/>
        <w:jc w:val="both"/>
      </w:pPr>
      <w:r>
        <w:t xml:space="preserve">The Handbook of Space Security (HbSS) </w:t>
      </w:r>
      <w:r w:rsidRPr="00DE1229">
        <w:t>emphasize</w:t>
      </w:r>
      <w:r>
        <w:t>s</w:t>
      </w:r>
      <w:r w:rsidRPr="00DE1229">
        <w:t xml:space="preserve"> </w:t>
      </w:r>
      <w:r>
        <w:t>“</w:t>
      </w:r>
      <w:r w:rsidRPr="00250F21">
        <w:t xml:space="preserve">two dimensions of space </w:t>
      </w:r>
      <w:r w:rsidR="00181683">
        <w:t>s</w:t>
      </w:r>
      <w:r w:rsidRPr="00250F21">
        <w:t>ecurity – security in space and security on Earth from space.</w:t>
      </w:r>
      <w:r>
        <w:t>”</w:t>
      </w:r>
      <w:r>
        <w:rPr>
          <w:rStyle w:val="FootnoteReference"/>
        </w:rPr>
        <w:footnoteReference w:id="16"/>
      </w:r>
      <w:r>
        <w:t xml:space="preserve">  </w:t>
      </w:r>
      <w:r w:rsidR="00624283">
        <w:t xml:space="preserve">Eight indicators of space security are provided: </w:t>
      </w:r>
      <w:r w:rsidR="00EF4237" w:rsidRPr="00EF4237">
        <w:rPr>
          <w:i/>
          <w:iCs/>
        </w:rPr>
        <w:t>(i)</w:t>
      </w:r>
      <w:r w:rsidR="00EF4237">
        <w:t xml:space="preserve"> </w:t>
      </w:r>
      <w:r w:rsidR="00624283">
        <w:t xml:space="preserve">the space environment; </w:t>
      </w:r>
      <w:r w:rsidR="00EF4237" w:rsidRPr="00EF4237">
        <w:rPr>
          <w:i/>
          <w:iCs/>
        </w:rPr>
        <w:t>(ii)</w:t>
      </w:r>
      <w:r w:rsidR="00EF4237">
        <w:t xml:space="preserve"> </w:t>
      </w:r>
      <w:r w:rsidR="00624283">
        <w:t xml:space="preserve">space situational awareness; </w:t>
      </w:r>
      <w:r w:rsidR="00EF4237" w:rsidRPr="00EF4237">
        <w:rPr>
          <w:i/>
          <w:iCs/>
        </w:rPr>
        <w:t>(iii)</w:t>
      </w:r>
      <w:r w:rsidR="00EF4237">
        <w:t xml:space="preserve"> </w:t>
      </w:r>
      <w:r w:rsidR="00624283">
        <w:t xml:space="preserve">laws, policies, and doctrines; </w:t>
      </w:r>
      <w:r w:rsidR="00EF4237" w:rsidRPr="00EF4237">
        <w:rPr>
          <w:i/>
          <w:iCs/>
        </w:rPr>
        <w:t>(iv)</w:t>
      </w:r>
      <w:r w:rsidR="00EF4237">
        <w:t xml:space="preserve"> </w:t>
      </w:r>
      <w:r w:rsidR="00624283">
        <w:t xml:space="preserve">civil space and global utilities; </w:t>
      </w:r>
      <w:r w:rsidR="00EF4237" w:rsidRPr="00EF4237">
        <w:rPr>
          <w:i/>
          <w:iCs/>
        </w:rPr>
        <w:t>(v)</w:t>
      </w:r>
      <w:r w:rsidR="00EF4237">
        <w:t xml:space="preserve"> </w:t>
      </w:r>
      <w:r w:rsidR="00624283">
        <w:t xml:space="preserve">commercial space; </w:t>
      </w:r>
      <w:r w:rsidR="00EF4237" w:rsidRPr="00EF4237">
        <w:rPr>
          <w:i/>
          <w:iCs/>
        </w:rPr>
        <w:t>(vi)</w:t>
      </w:r>
      <w:r w:rsidR="00EF4237">
        <w:t xml:space="preserve"> </w:t>
      </w:r>
      <w:r w:rsidR="00624283">
        <w:t xml:space="preserve">space </w:t>
      </w:r>
      <w:r w:rsidR="00624283">
        <w:lastRenderedPageBreak/>
        <w:t xml:space="preserve">support for terrestrial military operations; </w:t>
      </w:r>
      <w:r w:rsidR="00EF4237" w:rsidRPr="00EF4237">
        <w:rPr>
          <w:i/>
          <w:iCs/>
        </w:rPr>
        <w:t>(vii)</w:t>
      </w:r>
      <w:r w:rsidR="00EF4237">
        <w:t xml:space="preserve"> </w:t>
      </w:r>
      <w:r w:rsidR="00624283">
        <w:t xml:space="preserve">space systems protection; and </w:t>
      </w:r>
      <w:r w:rsidR="00EF4237" w:rsidRPr="00EF4237">
        <w:rPr>
          <w:i/>
          <w:iCs/>
        </w:rPr>
        <w:t>(viii)</w:t>
      </w:r>
      <w:r w:rsidR="00EF4237">
        <w:t xml:space="preserve"> </w:t>
      </w:r>
      <w:r w:rsidR="00624283">
        <w:t>space systems negation.</w:t>
      </w:r>
      <w:r w:rsidR="00624283">
        <w:rPr>
          <w:rStyle w:val="FootnoteReference"/>
        </w:rPr>
        <w:footnoteReference w:id="17"/>
      </w:r>
      <w:r w:rsidR="00624283">
        <w:t xml:space="preserve">  </w:t>
      </w:r>
      <w:r w:rsidR="00C7041F">
        <w:t xml:space="preserve">An emerging, three-dimensional definition of space security </w:t>
      </w:r>
      <w:r w:rsidR="00920A7F">
        <w:t>advances the aforementioned conception of space security in a way that encompasses the s</w:t>
      </w:r>
      <w:r w:rsidR="005A7C0A">
        <w:t>ubstantial</w:t>
      </w:r>
      <w:r w:rsidR="00920A7F">
        <w:t xml:space="preserve"> role of satellites </w:t>
      </w:r>
      <w:r w:rsidR="005A7C0A">
        <w:t>in space-related</w:t>
      </w:r>
      <w:r w:rsidR="00920A7F">
        <w:t xml:space="preserve"> security:</w:t>
      </w:r>
    </w:p>
    <w:p w14:paraId="5AA6E393" w14:textId="2B7FC9F0" w:rsidR="00920A7F" w:rsidRPr="00DE7E46" w:rsidRDefault="00920A7F" w:rsidP="0095603C">
      <w:pPr>
        <w:spacing w:after="120" w:line="360" w:lineRule="auto"/>
        <w:ind w:left="720" w:right="720"/>
        <w:jc w:val="both"/>
        <w:rPr>
          <w:i/>
          <w:iCs/>
          <w:sz w:val="22"/>
          <w:szCs w:val="22"/>
        </w:rPr>
      </w:pPr>
      <w:r w:rsidRPr="00DE7E46">
        <w:rPr>
          <w:i/>
          <w:iCs/>
          <w:sz w:val="22"/>
          <w:szCs w:val="22"/>
        </w:rPr>
        <w:t>Outer space for security: the use of space systems for security and defense purposes</w:t>
      </w:r>
    </w:p>
    <w:p w14:paraId="56F51270" w14:textId="79DF6EE1" w:rsidR="00920A7F" w:rsidRPr="00DE7E46" w:rsidRDefault="00920A7F" w:rsidP="0095603C">
      <w:pPr>
        <w:spacing w:after="120" w:line="360" w:lineRule="auto"/>
        <w:ind w:left="720" w:right="720"/>
        <w:jc w:val="both"/>
        <w:rPr>
          <w:i/>
          <w:iCs/>
          <w:sz w:val="22"/>
          <w:szCs w:val="22"/>
        </w:rPr>
      </w:pPr>
      <w:r w:rsidRPr="00DE7E46">
        <w:rPr>
          <w:i/>
          <w:iCs/>
          <w:sz w:val="22"/>
          <w:szCs w:val="22"/>
        </w:rPr>
        <w:t>Security in outer space: how to protect space assets and systems against natural and/or human threats or risks and ensure a sustainable development of space activities</w:t>
      </w:r>
    </w:p>
    <w:p w14:paraId="3C23FE24" w14:textId="6DEAA8BB" w:rsidR="00920A7F" w:rsidRPr="00DE7E46" w:rsidRDefault="00920A7F" w:rsidP="003A1089">
      <w:pPr>
        <w:spacing w:after="240" w:line="360" w:lineRule="auto"/>
        <w:ind w:left="720" w:right="720"/>
        <w:jc w:val="both"/>
        <w:rPr>
          <w:i/>
          <w:iCs/>
        </w:rPr>
      </w:pPr>
      <w:r w:rsidRPr="00DE7E46">
        <w:rPr>
          <w:i/>
          <w:iCs/>
          <w:sz w:val="22"/>
          <w:szCs w:val="22"/>
        </w:rPr>
        <w:t>Security from outer space: how to protect human life and Earth’s environment against natural threats and risks from outer space</w:t>
      </w:r>
      <w:r w:rsidRPr="00DE7E46">
        <w:rPr>
          <w:i/>
          <w:iCs/>
        </w:rPr>
        <w:t>.</w:t>
      </w:r>
      <w:r w:rsidRPr="00DE7E46">
        <w:rPr>
          <w:rStyle w:val="FootnoteReference"/>
          <w:i/>
          <w:iCs/>
        </w:rPr>
        <w:footnoteReference w:id="18"/>
      </w:r>
      <w:r w:rsidR="001B4BFC">
        <w:rPr>
          <w:i/>
          <w:iCs/>
        </w:rPr>
        <w:t xml:space="preserve"> </w:t>
      </w:r>
    </w:p>
    <w:p w14:paraId="4869AE9B" w14:textId="77777777" w:rsidR="00FE74F6" w:rsidRDefault="00D02591" w:rsidP="00837FC5">
      <w:pPr>
        <w:spacing w:line="480" w:lineRule="auto"/>
        <w:ind w:firstLine="720"/>
        <w:jc w:val="both"/>
      </w:pPr>
      <w:r>
        <w:t xml:space="preserve">While the focus of this paper is on (in)security </w:t>
      </w:r>
      <w:r w:rsidRPr="004466F3">
        <w:rPr>
          <w:i/>
          <w:iCs/>
        </w:rPr>
        <w:t xml:space="preserve">in </w:t>
      </w:r>
      <w:r>
        <w:t>space</w:t>
      </w:r>
      <w:r w:rsidR="00E01BFD">
        <w:t xml:space="preserve"> </w:t>
      </w:r>
      <w:r>
        <w:t>as it pertains to asteroid and lunar mining</w:t>
      </w:r>
      <w:r w:rsidR="00E01BFD">
        <w:t xml:space="preserve"> (</w:t>
      </w:r>
      <w:r w:rsidR="004466F3">
        <w:t xml:space="preserve">and </w:t>
      </w:r>
      <w:r w:rsidR="00BB20E3">
        <w:t xml:space="preserve">the security implications on Earth </w:t>
      </w:r>
      <w:r w:rsidR="00CC05B7" w:rsidRPr="00CC05B7">
        <w:rPr>
          <w:i/>
          <w:iCs/>
        </w:rPr>
        <w:t xml:space="preserve">from </w:t>
      </w:r>
      <w:r w:rsidR="00BB20E3">
        <w:t>mining</w:t>
      </w:r>
      <w:r w:rsidR="00C2093C">
        <w:t xml:space="preserve"> in</w:t>
      </w:r>
      <w:r w:rsidR="00BB20E3">
        <w:t xml:space="preserve"> space</w:t>
      </w:r>
      <w:r w:rsidR="00E01BFD">
        <w:t>)</w:t>
      </w:r>
      <w:r w:rsidR="004466F3">
        <w:t>,</w:t>
      </w:r>
      <w:r>
        <w:t xml:space="preserve"> the size and scope of satellite-dependency and vulnerability is </w:t>
      </w:r>
      <w:r w:rsidR="00010BE9">
        <w:t xml:space="preserve">critical </w:t>
      </w:r>
      <w:r>
        <w:t>to</w:t>
      </w:r>
      <w:r w:rsidR="0051707C">
        <w:t xml:space="preserve"> understanding </w:t>
      </w:r>
      <w:r w:rsidR="000B0515">
        <w:t>space (in)security.</w:t>
      </w:r>
      <w:r w:rsidR="006F2902">
        <w:t xml:space="preserve">  </w:t>
      </w:r>
      <w:r w:rsidR="00C5084B">
        <w:t>Every country has a right to access space, and an increasing number of countries are currently developing the means to launch satellites.  As space becomes increasingly congested, it becomes more contested and competitive, and as nations continue to invest, exploit, and benefit from being active in outer space, they likewise grow increasingly dependent on space, and consequently, more vulnerable—and security threats to space activities, both naturally and man-made, are proliferating.</w:t>
      </w:r>
      <w:r w:rsidR="00C5084B">
        <w:rPr>
          <w:rStyle w:val="FootnoteReference"/>
        </w:rPr>
        <w:footnoteReference w:id="19"/>
      </w:r>
      <w:r w:rsidR="00C5084B">
        <w:t xml:space="preserve">  Satellites are </w:t>
      </w:r>
      <w:r w:rsidR="00C5084B">
        <w:lastRenderedPageBreak/>
        <w:t>particularly assailable—they typically follow a specific orbital path, often lack “situational awareness” (they may not realize they have been attacked, or whom they have been attacked by) and the capacity to defend themselves from attack, and satellites are neither inexpensive nor easily replaceable.</w:t>
      </w:r>
      <w:r w:rsidR="00C5084B">
        <w:rPr>
          <w:rStyle w:val="FootnoteReference"/>
        </w:rPr>
        <w:footnoteReference w:id="20"/>
      </w:r>
      <w:r w:rsidR="00C5084B">
        <w:t xml:space="preserve">  </w:t>
      </w:r>
    </w:p>
    <w:p w14:paraId="20D2F138" w14:textId="3CA8DB44" w:rsidR="00C5084B" w:rsidRDefault="00C5084B" w:rsidP="00837FC5">
      <w:pPr>
        <w:spacing w:line="480" w:lineRule="auto"/>
        <w:ind w:firstLine="720"/>
        <w:jc w:val="both"/>
      </w:pPr>
      <w:r>
        <w:t>There are four types of counterspace weapons: kinetic physical, non-kinetic physical, electronic, and cyber.</w:t>
      </w:r>
      <w:r>
        <w:rPr>
          <w:rStyle w:val="FootnoteReference"/>
        </w:rPr>
        <w:footnoteReference w:id="21"/>
      </w:r>
      <w:r>
        <w:t xml:space="preserve">  Kinetic physical attacks, such as direct-ascent (DA) and co-orbital anti-satellite weapons (ASAT) attempt to destroy space assets and are easy to attribute to a specific attacker.  Anti-satellite weapons (ASAT) pose a serious threat to the peaceful exploration and exploitation of space.</w:t>
      </w:r>
      <w:r>
        <w:rPr>
          <w:rStyle w:val="FootnoteReference"/>
        </w:rPr>
        <w:footnoteReference w:id="22"/>
      </w:r>
      <w:r>
        <w:t xml:space="preserve">   In January 2007, China tested a DA-ASAT missile, destroying its own non-operational satellite and created 3,000 pieces of trackable debris—debris pose a major, indiscriminate threat to satellites in low Earth orbit (LEO)—and in April 2020, Russia executed a non-destructive test of a DA-ASAT.</w:t>
      </w:r>
      <w:r>
        <w:rPr>
          <w:rStyle w:val="FootnoteReference"/>
        </w:rPr>
        <w:footnoteReference w:id="23"/>
      </w:r>
      <w:r>
        <w:t xml:space="preserve">  Non-kinetic physical attacks utilize electromagnetic pulses, high powered lasers, or high-powered microwaves to physically damage a satellite without making direct contact, making the attack more difficult to attribute than a kinetic physical attack.</w:t>
      </w:r>
      <w:r>
        <w:rPr>
          <w:rStyle w:val="FootnoteReference"/>
        </w:rPr>
        <w:footnoteReference w:id="24"/>
      </w:r>
      <w:r>
        <w:t xml:space="preserve">  Electronic attacks, such as jamming and spoofing, temporarily impede satellite communications and mimic fake signals in order to inject false information, respectively.</w:t>
      </w:r>
      <w:r>
        <w:rPr>
          <w:rStyle w:val="FootnoteReference"/>
        </w:rPr>
        <w:footnoteReference w:id="25"/>
      </w:r>
      <w:r>
        <w:t xml:space="preserve">  Cyber attacks can intercept and monitor a satellite’s data, infiltrate data systems to corrupt information, or seize control of a satellite.</w:t>
      </w:r>
      <w:r>
        <w:rPr>
          <w:rStyle w:val="FootnoteReference"/>
        </w:rPr>
        <w:footnoteReference w:id="26"/>
      </w:r>
      <w:r>
        <w:t xml:space="preserve">  Nations’ behaviors towards one another’s satellites may offer insights </w:t>
      </w:r>
      <w:r w:rsidR="000D147D">
        <w:t xml:space="preserve">regarding </w:t>
      </w:r>
      <w:r>
        <w:t xml:space="preserve">how countries will </w:t>
      </w:r>
      <w:r>
        <w:lastRenderedPageBreak/>
        <w:t xml:space="preserve">behave towards one another’s mining objectives and missions, and is </w:t>
      </w:r>
      <w:r w:rsidR="009D3B8A">
        <w:t>therefore</w:t>
      </w:r>
      <w:r>
        <w:t xml:space="preserve"> highly relevant to</w:t>
      </w:r>
      <w:r w:rsidR="000D147D">
        <w:t xml:space="preserve"> </w:t>
      </w:r>
      <w:r>
        <w:t>international cooperation</w:t>
      </w:r>
      <w:r w:rsidR="00285804">
        <w:t xml:space="preserve"> and (in)security</w:t>
      </w:r>
      <w:r>
        <w:t xml:space="preserve"> in </w:t>
      </w:r>
      <w:r w:rsidR="00285804">
        <w:t xml:space="preserve">outer </w:t>
      </w:r>
      <w:r>
        <w:t xml:space="preserve">space.   </w:t>
      </w:r>
    </w:p>
    <w:p w14:paraId="7320859D" w14:textId="52C669BA" w:rsidR="00533B10" w:rsidRDefault="00437677" w:rsidP="00837FC5">
      <w:pPr>
        <w:spacing w:line="480" w:lineRule="auto"/>
        <w:ind w:firstLine="720"/>
        <w:jc w:val="both"/>
      </w:pPr>
      <w:r>
        <w:t>Furthermore, s</w:t>
      </w:r>
      <w:r w:rsidR="002776C3">
        <w:t>pace is fundamentally intertwined with humanity’s future—</w:t>
      </w:r>
      <w:r w:rsidR="00A97C6D">
        <w:t>any considerations of the survival of humanity must account for “potential cosmic catastrophes, such as impact by asteroid or comet.”</w:t>
      </w:r>
      <w:r w:rsidR="00A97C6D">
        <w:rPr>
          <w:rStyle w:val="FootnoteReference"/>
        </w:rPr>
        <w:footnoteReference w:id="27"/>
      </w:r>
      <w:r w:rsidR="00A97C6D">
        <w:t xml:space="preserve">  </w:t>
      </w:r>
      <w:r w:rsidR="004D2579">
        <w:t>NASA astronaut Ron Garan tweeted in June 2017, “If the dinosaurs had a space program they’d still be here”—a lighthearted joke, but not without a grain of truth.</w:t>
      </w:r>
      <w:r w:rsidR="004D2579">
        <w:rPr>
          <w:rStyle w:val="FootnoteReference"/>
        </w:rPr>
        <w:footnoteReference w:id="28"/>
      </w:r>
      <w:r w:rsidR="004D2579">
        <w:t xml:space="preserve">  </w:t>
      </w:r>
      <w:r w:rsidR="00304BD4">
        <w:t>Tiny meteorites bombard the Earth’s atmosphere every day.  Almost all of these burn up before reaching Earth’s surface.  In February 2013, a superbolide—an extremely bright meteor</w:t>
      </w:r>
      <w:r w:rsidR="009D7B82">
        <w:t xml:space="preserve"> that explodes in the Earth’s atmosphere</w:t>
      </w:r>
      <w:r w:rsidR="00304BD4">
        <w:t xml:space="preserve">—passed through the Earth’s atmosphere </w:t>
      </w:r>
      <w:r w:rsidR="009D7B82">
        <w:t xml:space="preserve">at 68,4000 kilometers-per-hour (42,5000 miles-per-hour) </w:t>
      </w:r>
      <w:r w:rsidR="00304BD4">
        <w:t>without burning up, over Chelyabinsk, Russia.</w:t>
      </w:r>
      <w:r w:rsidR="009D7B82">
        <w:rPr>
          <w:rStyle w:val="FootnoteReference"/>
        </w:rPr>
        <w:footnoteReference w:id="29"/>
      </w:r>
      <w:r w:rsidR="00304BD4">
        <w:t xml:space="preserve">  It</w:t>
      </w:r>
      <w:r w:rsidR="009D7B82">
        <w:t>s blue glow indicated a temperature greater than the 6,000</w:t>
      </w:r>
      <w:r w:rsidR="009D7B82">
        <w:sym w:font="Symbol" w:char="F0B0"/>
      </w:r>
      <w:r w:rsidR="009D7B82">
        <w:t xml:space="preserve">C yellow glow of our sun.  It broke apart at about twenty-seven kilometers, creating a blast of air pressure felt within 127 km (79 miles) of the superbolide.  </w:t>
      </w:r>
      <w:r w:rsidR="00000C50">
        <w:t>Scientists estimate the Chelyabinsk superbolide had the strength of 500 kilotons – or stronger – which is twenty-five times greater than the strength of the atomic bomb dropped on Nagasaki, Japan in 1945</w:t>
      </w:r>
      <w:r w:rsidR="005D7228">
        <w:t>.</w:t>
      </w:r>
      <w:r w:rsidR="00000C50">
        <w:rPr>
          <w:rStyle w:val="FootnoteReference"/>
        </w:rPr>
        <w:footnoteReference w:id="30"/>
      </w:r>
      <w:r w:rsidR="00000C50">
        <w:t xml:space="preserve"> </w:t>
      </w:r>
      <w:r w:rsidR="009D7B82">
        <w:t xml:space="preserve"> </w:t>
      </w:r>
      <w:r w:rsidR="005D7228">
        <w:t>The Chelyabinsk indicates a higher risk of future blasts from similar small asteroids in the future.</w:t>
      </w:r>
      <w:r w:rsidR="005D7228">
        <w:rPr>
          <w:rStyle w:val="FootnoteReference"/>
        </w:rPr>
        <w:footnoteReference w:id="31"/>
      </w:r>
      <w:r w:rsidR="005D7228">
        <w:t xml:space="preserve">  </w:t>
      </w:r>
      <w:r w:rsidR="006F2902">
        <w:t>In a 2010 interview,</w:t>
      </w:r>
      <w:r w:rsidR="00FB43D5">
        <w:t xml:space="preserve"> famed</w:t>
      </w:r>
      <w:r w:rsidR="006F2902">
        <w:t xml:space="preserve"> theoretical physicist </w:t>
      </w:r>
      <w:r w:rsidR="006F2902">
        <w:lastRenderedPageBreak/>
        <w:t>Stephen Hawking said, “I believe that the long-term future of the human race must be in space…It will be difficult enough to avoid disaster on planet Earth in the next hundred years, let alone the next thousand, or million.”</w:t>
      </w:r>
      <w:r w:rsidR="006F2902">
        <w:rPr>
          <w:rStyle w:val="FootnoteReference"/>
        </w:rPr>
        <w:footnoteReference w:id="32"/>
      </w:r>
      <w:r w:rsidR="006F2902">
        <w:t xml:space="preserve"> </w:t>
      </w:r>
      <w:r w:rsidR="00981292">
        <w:t xml:space="preserve"> </w:t>
      </w:r>
    </w:p>
    <w:p w14:paraId="45B7AE50" w14:textId="738AD9E5" w:rsidR="00CC05B7" w:rsidRDefault="00E660AE" w:rsidP="001E677F">
      <w:pPr>
        <w:spacing w:after="360" w:line="480" w:lineRule="auto"/>
        <w:ind w:firstLine="720"/>
        <w:jc w:val="both"/>
      </w:pPr>
      <w:r>
        <w:t xml:space="preserve">While </w:t>
      </w:r>
      <w:r w:rsidR="00981292">
        <w:t xml:space="preserve">it may not be possible to know of or effectively plan for all future threats, the HbSS stresses the importance of undertaking multidimensional approaches to pursue space capabilities </w:t>
      </w:r>
      <w:r w:rsidR="003C7F63">
        <w:t xml:space="preserve">in order to </w:t>
      </w:r>
      <w:r w:rsidR="00DF2CEE">
        <w:t>achieve existential security for the human race, which only space can provide</w:t>
      </w:r>
      <w:r w:rsidR="00FF7D00">
        <w:t>.</w:t>
      </w:r>
      <w:r w:rsidR="00AC6548">
        <w:rPr>
          <w:rStyle w:val="FootnoteReference"/>
        </w:rPr>
        <w:footnoteReference w:id="33"/>
      </w:r>
      <w:r w:rsidR="00465033">
        <w:t xml:space="preserve"> </w:t>
      </w:r>
      <w:r w:rsidR="00FF7D00">
        <w:t xml:space="preserve"> </w:t>
      </w:r>
      <w:r>
        <w:t>(</w:t>
      </w:r>
      <w:r w:rsidRPr="00E660AE">
        <w:t>In)security is not an inevitable consequence of the international system—it is a consequence of unsustainable development, unpreparedness, and a lack of international cooperation.</w:t>
      </w:r>
      <w:r w:rsidR="00204D77">
        <w:t xml:space="preserve">  If the existential security of the human race is, as Hawking hypothesized, contingent upon </w:t>
      </w:r>
      <w:r w:rsidR="00241390">
        <w:t>humanity’s</w:t>
      </w:r>
      <w:r w:rsidR="00204D77">
        <w:t xml:space="preserve"> ability to become a multi-planetary species, then international space law that </w:t>
      </w:r>
      <w:r w:rsidR="00241390">
        <w:t>advances</w:t>
      </w:r>
      <w:r w:rsidR="00204D77">
        <w:t xml:space="preserve"> long-term, sustainable development and expansion into space is</w:t>
      </w:r>
      <w:r w:rsidR="00872BFC">
        <w:t xml:space="preserve"> </w:t>
      </w:r>
      <w:r w:rsidR="0026794A">
        <w:t xml:space="preserve">of </w:t>
      </w:r>
      <w:r w:rsidR="00872BFC">
        <w:t>paramount</w:t>
      </w:r>
      <w:r w:rsidR="0026794A">
        <w:t xml:space="preserve"> importance.  </w:t>
      </w:r>
    </w:p>
    <w:p w14:paraId="1B8379D2" w14:textId="43B33655" w:rsidR="00C65FA3" w:rsidRPr="001D561C" w:rsidRDefault="00C65FA3" w:rsidP="00464719">
      <w:pPr>
        <w:spacing w:after="360"/>
        <w:rPr>
          <w:sz w:val="30"/>
          <w:szCs w:val="30"/>
        </w:rPr>
      </w:pPr>
      <w:r w:rsidRPr="00693565">
        <w:rPr>
          <w:sz w:val="32"/>
          <w:szCs w:val="32"/>
        </w:rPr>
        <w:t>sᴇᴄᴛɪᴏɴ</w:t>
      </w:r>
      <w:r w:rsidRPr="001D561C">
        <w:rPr>
          <w:sz w:val="30"/>
          <w:szCs w:val="30"/>
        </w:rPr>
        <w:t xml:space="preserve"> </w:t>
      </w:r>
      <w:r w:rsidR="0048098A" w:rsidRPr="00693565">
        <w:t>2</w:t>
      </w:r>
      <w:r w:rsidRPr="00693565">
        <w:t>:</w:t>
      </w:r>
      <w:r w:rsidRPr="00693565">
        <w:rPr>
          <w:sz w:val="32"/>
          <w:szCs w:val="32"/>
        </w:rPr>
        <w:t xml:space="preserve"> ʜɪsᴛᴏʀʏ ᴏꜰ sᴘᴀᴄᴇ ʟᴀᴡ</w:t>
      </w:r>
    </w:p>
    <w:p w14:paraId="23B14DC9" w14:textId="2D71AF23" w:rsidR="0064714C" w:rsidRDefault="00667755" w:rsidP="00611D25">
      <w:pPr>
        <w:spacing w:after="240" w:line="276" w:lineRule="auto"/>
        <w:ind w:left="720" w:right="720"/>
        <w:jc w:val="both"/>
        <w:rPr>
          <w:i/>
          <w:iCs/>
          <w:sz w:val="22"/>
          <w:szCs w:val="22"/>
        </w:rPr>
      </w:pPr>
      <w:r w:rsidRPr="00667755">
        <w:rPr>
          <w:i/>
          <w:iCs/>
          <w:sz w:val="22"/>
          <w:szCs w:val="22"/>
        </w:rPr>
        <w:t xml:space="preserve">For a relatively </w:t>
      </w:r>
      <w:r w:rsidR="00D65AE8">
        <w:rPr>
          <w:i/>
          <w:iCs/>
          <w:sz w:val="22"/>
          <w:szCs w:val="22"/>
        </w:rPr>
        <w:t>‘</w:t>
      </w:r>
      <w:r w:rsidRPr="00667755">
        <w:rPr>
          <w:i/>
          <w:iCs/>
          <w:sz w:val="22"/>
          <w:szCs w:val="22"/>
        </w:rPr>
        <w:t>young</w:t>
      </w:r>
      <w:r w:rsidR="00D65AE8">
        <w:rPr>
          <w:i/>
          <w:iCs/>
          <w:sz w:val="22"/>
          <w:szCs w:val="22"/>
        </w:rPr>
        <w:t>’</w:t>
      </w:r>
      <w:r w:rsidRPr="00667755">
        <w:rPr>
          <w:i/>
          <w:iCs/>
          <w:sz w:val="22"/>
          <w:szCs w:val="22"/>
        </w:rPr>
        <w:t xml:space="preserve"> field of human endeavor, outer space has already witnessed an impressive conglomeration of international law; according to some experts, "the USA and USSR have gone further to achieve arms control in space than in any other area.</w:t>
      </w:r>
      <w:r w:rsidRPr="002E14A5">
        <w:rPr>
          <w:rStyle w:val="FootnoteReference"/>
        </w:rPr>
        <w:footnoteReference w:id="34"/>
      </w:r>
    </w:p>
    <w:p w14:paraId="4F01751A" w14:textId="72B9AAA5" w:rsidR="002908CF" w:rsidRDefault="002908CF" w:rsidP="00B36DB5">
      <w:pPr>
        <w:spacing w:after="360" w:line="276" w:lineRule="auto"/>
        <w:ind w:left="720" w:right="720"/>
        <w:jc w:val="both"/>
        <w:rPr>
          <w:i/>
          <w:iCs/>
          <w:sz w:val="22"/>
          <w:szCs w:val="22"/>
        </w:rPr>
      </w:pPr>
      <w:r w:rsidRPr="002908CF">
        <w:rPr>
          <w:i/>
          <w:iCs/>
          <w:sz w:val="22"/>
          <w:szCs w:val="22"/>
        </w:rPr>
        <w:t xml:space="preserve">The next generation of space law involves agreeing on specific norms. Is sovereignty necessary to establish property rights? Are space resources, as well as space itself, the province of all humankind? If so, how are they to be allocated? If not, why? How can non-spacefaring nations be assured use of outer space? How will the investments of spacefaring nations be honored? What is the appropriate relationship </w:t>
      </w:r>
      <w:r w:rsidRPr="002908CF">
        <w:rPr>
          <w:i/>
          <w:iCs/>
          <w:sz w:val="22"/>
          <w:szCs w:val="22"/>
        </w:rPr>
        <w:lastRenderedPageBreak/>
        <w:t>between the public and private sectors in space? How will private space activities be regulated? These questions, and more, are yet to be answered.</w:t>
      </w:r>
      <w:r>
        <w:rPr>
          <w:rStyle w:val="FootnoteReference"/>
          <w:i/>
          <w:iCs/>
          <w:sz w:val="22"/>
          <w:szCs w:val="22"/>
        </w:rPr>
        <w:footnoteReference w:id="35"/>
      </w:r>
    </w:p>
    <w:p w14:paraId="1E2B343A" w14:textId="7A9A4CD1" w:rsidR="001B233D" w:rsidRDefault="001B233D" w:rsidP="00B737B5">
      <w:pPr>
        <w:spacing w:after="360"/>
        <w:jc w:val="both"/>
      </w:pPr>
      <w:r w:rsidRPr="00693565">
        <w:rPr>
          <w:sz w:val="23"/>
          <w:szCs w:val="23"/>
        </w:rPr>
        <w:t xml:space="preserve">2.1 </w:t>
      </w:r>
      <w:r w:rsidRPr="00693565">
        <w:rPr>
          <w:sz w:val="23"/>
          <w:szCs w:val="23"/>
        </w:rPr>
        <w:tab/>
      </w:r>
      <w:r w:rsidRPr="00693565">
        <w:rPr>
          <w:i/>
          <w:iCs/>
          <w:sz w:val="30"/>
          <w:szCs w:val="30"/>
        </w:rPr>
        <w:t>ᴄᴏʀᴘᴜs ᴊᴜʀɪs sᴘᴀᴛɪᴀʟɪs</w:t>
      </w:r>
    </w:p>
    <w:p w14:paraId="6B522BC8" w14:textId="1FB60904" w:rsidR="00B36DB5" w:rsidRDefault="0033120C" w:rsidP="00B36DB5">
      <w:pPr>
        <w:spacing w:line="480" w:lineRule="auto"/>
        <w:jc w:val="both"/>
      </w:pPr>
      <w:r>
        <w:tab/>
        <w:t xml:space="preserve">The United Nations Committee on the Peaceful Uses of Outer Space (COPUOS) </w:t>
      </w:r>
      <w:r w:rsidR="001D0F2D">
        <w:t xml:space="preserve">has finalized </w:t>
      </w:r>
      <w:r w:rsidR="00503E51">
        <w:t>six</w:t>
      </w:r>
      <w:r w:rsidR="001D0F2D">
        <w:t xml:space="preserve"> multilateral treaties</w:t>
      </w:r>
      <w:r w:rsidR="000C1EA4">
        <w:t xml:space="preserve"> </w:t>
      </w:r>
      <w:r w:rsidR="00D95287">
        <w:t>that</w:t>
      </w:r>
      <w:r w:rsidR="007A768B">
        <w:t xml:space="preserve"> are regarded as</w:t>
      </w:r>
      <w:r w:rsidR="00DE05AB">
        <w:t xml:space="preserve"> the</w:t>
      </w:r>
      <w:r w:rsidR="007A768B">
        <w:t xml:space="preserve"> </w:t>
      </w:r>
      <w:r w:rsidR="007A768B" w:rsidRPr="00503E51">
        <w:rPr>
          <w:i/>
          <w:iCs/>
        </w:rPr>
        <w:t>corpus juris spatialis</w:t>
      </w:r>
      <w:r w:rsidR="007A768B">
        <w:t xml:space="preserve"> (</w:t>
      </w:r>
      <w:r w:rsidR="008F6C8F">
        <w:t>fundamental principles of public international space</w:t>
      </w:r>
      <w:r w:rsidR="000C1EA4">
        <w:t xml:space="preserve"> law</w:t>
      </w:r>
      <w:r w:rsidR="007A768B">
        <w:t>)</w:t>
      </w:r>
      <w:r w:rsidR="000C1EA4" w:rsidRPr="00503E51">
        <w:t>.</w:t>
      </w:r>
      <w:r w:rsidR="00503E51">
        <w:rPr>
          <w:rStyle w:val="FootnoteReference"/>
        </w:rPr>
        <w:footnoteReference w:id="36"/>
      </w:r>
      <w:r w:rsidR="000C1EA4" w:rsidRPr="00503E51">
        <w:t xml:space="preserve">  </w:t>
      </w:r>
      <w:r w:rsidR="000C1EA4">
        <w:t>These are: the 1967 Outer Space Treaty</w:t>
      </w:r>
      <w:r w:rsidR="00FE0338">
        <w:rPr>
          <w:rStyle w:val="FootnoteReference"/>
        </w:rPr>
        <w:footnoteReference w:id="37"/>
      </w:r>
      <w:r w:rsidR="000C1EA4">
        <w:t>, the 1963 Limited Test Ban Treaty</w:t>
      </w:r>
      <w:r w:rsidR="00FE0338">
        <w:rPr>
          <w:rStyle w:val="FootnoteReference"/>
        </w:rPr>
        <w:footnoteReference w:id="38"/>
      </w:r>
      <w:r w:rsidR="000C1EA4">
        <w:t xml:space="preserve">, the 1968 </w:t>
      </w:r>
      <w:r w:rsidR="002F5046">
        <w:t>R</w:t>
      </w:r>
      <w:r w:rsidR="000C1EA4">
        <w:t>escue Agreement</w:t>
      </w:r>
      <w:r w:rsidR="00FE0338">
        <w:rPr>
          <w:rStyle w:val="FootnoteReference"/>
        </w:rPr>
        <w:footnoteReference w:id="39"/>
      </w:r>
      <w:r w:rsidR="000C1EA4">
        <w:t>, the 1972 Liability Convention</w:t>
      </w:r>
      <w:r w:rsidR="00FE0338">
        <w:rPr>
          <w:rStyle w:val="FootnoteReference"/>
        </w:rPr>
        <w:footnoteReference w:id="40"/>
      </w:r>
      <w:r w:rsidR="000C1EA4">
        <w:t xml:space="preserve">, the 1975 Registration </w:t>
      </w:r>
      <w:r w:rsidR="002F5046">
        <w:t>Convention</w:t>
      </w:r>
      <w:r w:rsidR="00FE0338">
        <w:rPr>
          <w:rStyle w:val="FootnoteReference"/>
        </w:rPr>
        <w:footnoteReference w:id="41"/>
      </w:r>
      <w:r w:rsidR="00EB6508">
        <w:t>, and the 1979 Moon Agreement</w:t>
      </w:r>
      <w:r w:rsidR="00EB6508">
        <w:rPr>
          <w:rStyle w:val="FootnoteReference"/>
        </w:rPr>
        <w:footnoteReference w:id="42"/>
      </w:r>
      <w:r w:rsidR="000C1EA4">
        <w:t>.</w:t>
      </w:r>
      <w:r w:rsidR="00FE0338">
        <w:t xml:space="preserve">  </w:t>
      </w:r>
      <w:r w:rsidR="000459AF">
        <w:t>With 110 nations party to t</w:t>
      </w:r>
      <w:r w:rsidR="00162DF8">
        <w:t>he Outer Space Treaty (OST)</w:t>
      </w:r>
      <w:r w:rsidR="008951EB">
        <w:t xml:space="preserve">, </w:t>
      </w:r>
      <w:r w:rsidR="000459AF">
        <w:t>it</w:t>
      </w:r>
      <w:r w:rsidR="00162DF8">
        <w:t xml:space="preserve"> </w:t>
      </w:r>
      <w:r w:rsidR="0002744F">
        <w:t xml:space="preserve">is undoubtedly the </w:t>
      </w:r>
      <w:r w:rsidR="003D4238">
        <w:t>most important</w:t>
      </w:r>
      <w:r w:rsidR="000459AF">
        <w:t xml:space="preserve"> of the </w:t>
      </w:r>
      <w:r w:rsidR="000459AF" w:rsidRPr="00503E51">
        <w:rPr>
          <w:i/>
          <w:iCs/>
        </w:rPr>
        <w:t>corpus juris spatialis</w:t>
      </w:r>
      <w:r w:rsidR="008951EB">
        <w:t>, and</w:t>
      </w:r>
      <w:r w:rsidR="000459AF">
        <w:t xml:space="preserve"> with only eighteen nations party to</w:t>
      </w:r>
      <w:r w:rsidR="008951EB">
        <w:t xml:space="preserve"> </w:t>
      </w:r>
      <w:r w:rsidR="001A475B">
        <w:t>the 1979 Moon Agreement</w:t>
      </w:r>
      <w:r w:rsidR="008951EB">
        <w:t xml:space="preserve">, </w:t>
      </w:r>
      <w:r w:rsidR="001A475B">
        <w:t xml:space="preserve">the most contended.  </w:t>
      </w:r>
      <w:r w:rsidR="00687A6B">
        <w:t>It i</w:t>
      </w:r>
      <w:r w:rsidR="002329E7">
        <w:t>s critical</w:t>
      </w:r>
      <w:r w:rsidR="00687A6B">
        <w:t xml:space="preserve"> to understand the implications of the Cold War context in which the OST and the other COPUOS treaties were negotiated</w:t>
      </w:r>
      <w:r w:rsidR="0009533A">
        <w:t xml:space="preserve">, as the treaties reflect </w:t>
      </w:r>
      <w:r w:rsidR="00A242AA">
        <w:t>Cold War concerns of</w:t>
      </w:r>
      <w:r w:rsidR="002832EE">
        <w:t xml:space="preserve"> national rivalries evolving into space an</w:t>
      </w:r>
      <w:r w:rsidR="00A242AA">
        <w:t>d, most unsettling,</w:t>
      </w:r>
      <w:r w:rsidR="002832EE">
        <w:t xml:space="preserve"> the</w:t>
      </w:r>
      <w:r w:rsidR="008353CB">
        <w:t xml:space="preserve"> potential</w:t>
      </w:r>
      <w:r w:rsidR="002832EE">
        <w:t xml:space="preserve"> use </w:t>
      </w:r>
      <w:r w:rsidR="0049617A">
        <w:t>of nuclear and other weapons of mass destruction in space.</w:t>
      </w:r>
      <w:r w:rsidR="00AF3BDF">
        <w:t xml:space="preserve">  </w:t>
      </w:r>
      <w:r w:rsidR="00932F50">
        <w:t>As a consequence of</w:t>
      </w:r>
      <w:r w:rsidR="008353CB">
        <w:t xml:space="preserve"> the</w:t>
      </w:r>
      <w:r w:rsidR="00932F50">
        <w:t xml:space="preserve"> </w:t>
      </w:r>
      <w:r w:rsidR="00932F50">
        <w:lastRenderedPageBreak/>
        <w:t xml:space="preserve">sustained threat of nuclear annihilation and the fear that the nuclear war could happen at any </w:t>
      </w:r>
      <w:r w:rsidR="008353CB">
        <w:t>moment</w:t>
      </w:r>
      <w:r w:rsidR="00932F50">
        <w:t>, i</w:t>
      </w:r>
      <w:r w:rsidR="00AF3BDF">
        <w:t xml:space="preserve">nternational cooperation regarding arms control in space </w:t>
      </w:r>
      <w:r w:rsidR="00A972A9">
        <w:t>ha</w:t>
      </w:r>
      <w:r w:rsidR="00932F50">
        <w:t>s</w:t>
      </w:r>
      <w:r w:rsidR="00A972A9">
        <w:t xml:space="preserve"> been</w:t>
      </w:r>
      <w:r w:rsidR="00932F50">
        <w:t xml:space="preserve"> </w:t>
      </w:r>
      <w:r w:rsidR="001B4599">
        <w:t>surprisingly productive</w:t>
      </w:r>
      <w:r w:rsidR="008353CB">
        <w:t xml:space="preserve">.  </w:t>
      </w:r>
    </w:p>
    <w:p w14:paraId="779DBC0F" w14:textId="794484E8" w:rsidR="00F70D77" w:rsidRDefault="00727A4D" w:rsidP="00F70D77">
      <w:pPr>
        <w:spacing w:after="480" w:line="480" w:lineRule="auto"/>
        <w:ind w:firstLine="720"/>
        <w:jc w:val="both"/>
      </w:pPr>
      <w:r>
        <w:t xml:space="preserve">However, despite the arguable success of space law in achieving </w:t>
      </w:r>
      <w:r w:rsidR="003B632B">
        <w:t xml:space="preserve">states’ </w:t>
      </w:r>
      <w:r>
        <w:t>arms control objectives (there are some disconcerting ambiguities regarding the legality of conflict in space, the meaning of space weapons and peaceful purposes, etc.</w:t>
      </w:r>
      <w:r w:rsidR="00A972A9">
        <w:t>;</w:t>
      </w:r>
      <w:r>
        <w:t xml:space="preserve"> discussed in Section 2.4),</w:t>
      </w:r>
      <w:r w:rsidR="00DC2025">
        <w:t xml:space="preserve"> that</w:t>
      </w:r>
      <w:r>
        <w:t xml:space="preserve"> </w:t>
      </w:r>
      <w:r w:rsidR="00ED0CD1">
        <w:t xml:space="preserve">international space law has </w:t>
      </w:r>
      <w:r w:rsidR="00DC2025">
        <w:t xml:space="preserve">remained stagnant since the Cold War </w:t>
      </w:r>
      <w:r w:rsidR="00A972A9">
        <w:t>provides</w:t>
      </w:r>
      <w:r w:rsidR="00DC2025">
        <w:t xml:space="preserve"> significant cause for concern.</w:t>
      </w:r>
      <w:r w:rsidR="00A93435">
        <w:rPr>
          <w:rStyle w:val="FootnoteReference"/>
        </w:rPr>
        <w:footnoteReference w:id="43"/>
      </w:r>
      <w:r w:rsidR="00DC2025">
        <w:t xml:space="preserve">  </w:t>
      </w:r>
      <w:r w:rsidR="000D57A1">
        <w:t xml:space="preserve">Without the implementation of a </w:t>
      </w:r>
      <w:r w:rsidR="00917385">
        <w:t xml:space="preserve">modern regime, capable of regulating </w:t>
      </w:r>
      <w:r w:rsidR="00A54381">
        <w:t>the exploitation, extraction, and appropriation of space resources,</w:t>
      </w:r>
      <w:r w:rsidR="00917385">
        <w:t xml:space="preserve"> </w:t>
      </w:r>
      <w:r w:rsidR="003A6BB7">
        <w:t xml:space="preserve">humanity’s expansion into space could easily become a source of (in)security, disagreement, and </w:t>
      </w:r>
      <w:r w:rsidR="00917385">
        <w:t>conflict</w:t>
      </w:r>
      <w:r w:rsidR="003B632B">
        <w:t>—</w:t>
      </w:r>
      <w:r w:rsidR="003A6BB7">
        <w:t>either in space, on Earth, or both</w:t>
      </w:r>
      <w:r w:rsidR="003B632B">
        <w:t>—</w:t>
      </w:r>
      <w:r w:rsidR="00917385">
        <w:t xml:space="preserve">over </w:t>
      </w:r>
      <w:r w:rsidR="00A93435">
        <w:t xml:space="preserve">the </w:t>
      </w:r>
      <w:r w:rsidR="00A54381">
        <w:t>mining</w:t>
      </w:r>
      <w:r w:rsidR="00A93435">
        <w:t xml:space="preserve"> of the moon and other celestial</w:t>
      </w:r>
      <w:r w:rsidR="000D57A1">
        <w:t xml:space="preserve"> </w:t>
      </w:r>
      <w:r w:rsidR="00A93435">
        <w:t xml:space="preserve">bodies </w:t>
      </w:r>
      <w:r w:rsidR="000A75D1">
        <w:t>should</w:t>
      </w:r>
      <w:r w:rsidR="00A93435">
        <w:t xml:space="preserve"> be expected.</w:t>
      </w:r>
      <w:r w:rsidR="000A75D1">
        <w:t xml:space="preserve">  </w:t>
      </w:r>
      <w:r w:rsidR="0064714C">
        <w:t xml:space="preserve"> </w:t>
      </w:r>
    </w:p>
    <w:p w14:paraId="79ED5375" w14:textId="6286162F" w:rsidR="00C65FA3" w:rsidRPr="001D561C" w:rsidRDefault="003F2591" w:rsidP="00837FC5">
      <w:pPr>
        <w:spacing w:line="480" w:lineRule="auto"/>
        <w:jc w:val="both"/>
        <w:rPr>
          <w:i/>
          <w:iCs/>
        </w:rPr>
      </w:pPr>
      <w:r w:rsidRPr="00693565">
        <w:rPr>
          <w:sz w:val="23"/>
          <w:szCs w:val="23"/>
        </w:rPr>
        <w:t>2</w:t>
      </w:r>
      <w:r w:rsidR="00C65FA3" w:rsidRPr="00693565">
        <w:rPr>
          <w:sz w:val="23"/>
          <w:szCs w:val="23"/>
        </w:rPr>
        <w:t>.</w:t>
      </w:r>
      <w:r w:rsidR="00970D73" w:rsidRPr="00693565">
        <w:rPr>
          <w:sz w:val="23"/>
          <w:szCs w:val="23"/>
        </w:rPr>
        <w:t>2</w:t>
      </w:r>
      <w:r w:rsidR="00C65FA3" w:rsidRPr="00693565">
        <w:rPr>
          <w:sz w:val="23"/>
          <w:szCs w:val="23"/>
        </w:rPr>
        <w:t xml:space="preserve"> </w:t>
      </w:r>
      <w:r w:rsidR="00C65FA3" w:rsidRPr="00693565">
        <w:rPr>
          <w:sz w:val="23"/>
          <w:szCs w:val="23"/>
        </w:rPr>
        <w:tab/>
        <w:t>1967</w:t>
      </w:r>
      <w:r w:rsidR="00C65FA3" w:rsidRPr="001D561C">
        <w:rPr>
          <w:sz w:val="21"/>
          <w:szCs w:val="21"/>
        </w:rPr>
        <w:t xml:space="preserve"> </w:t>
      </w:r>
      <w:r w:rsidR="00C65FA3" w:rsidRPr="00464719">
        <w:rPr>
          <w:sz w:val="30"/>
          <w:szCs w:val="30"/>
        </w:rPr>
        <w:t>ᴏᴜᴛᴇʀ sᴘᴀᴄᴇ ᴛʀᴇᴀᴛʏ</w:t>
      </w:r>
    </w:p>
    <w:p w14:paraId="28EDB83A" w14:textId="0BCD2C97" w:rsidR="00FA50F6" w:rsidRDefault="00C65FA3" w:rsidP="00837FC5">
      <w:pPr>
        <w:spacing w:after="60" w:line="480" w:lineRule="auto"/>
        <w:ind w:firstLine="720"/>
        <w:jc w:val="both"/>
      </w:pPr>
      <w:r>
        <w:t xml:space="preserve">The </w:t>
      </w:r>
      <w:r w:rsidRPr="0032008F">
        <w:t>Treaty on Principles Governing the Activities of States in the Exploration and Use of Outer Space, including the Moon and Other Celestial Bodie</w:t>
      </w:r>
      <w:r>
        <w:t xml:space="preserve">s – the 1967 Outer Space Treaty – </w:t>
      </w:r>
      <w:r w:rsidR="00AB2521">
        <w:t>is</w:t>
      </w:r>
      <w:r>
        <w:t xml:space="preserve"> the fundamental basis for international space law today</w:t>
      </w:r>
      <w:r w:rsidR="00F2720A">
        <w:t>.</w:t>
      </w:r>
      <w:r w:rsidR="00A817F8">
        <w:t xml:space="preserve"> </w:t>
      </w:r>
      <w:r w:rsidR="00A817F8" w:rsidRPr="00A817F8">
        <w:t xml:space="preserve"> </w:t>
      </w:r>
      <w:r w:rsidR="00FA50F6">
        <w:t>Articles I and II are indispensable to any contemporary discussion of space resource exploitation and allocation (and consequently the object of this paper); hence, both are provided in totality.</w:t>
      </w:r>
      <w:r w:rsidR="00837FC5">
        <w:t xml:space="preserve"> </w:t>
      </w:r>
    </w:p>
    <w:p w14:paraId="42C14BD5" w14:textId="77777777" w:rsidR="00FA50F6" w:rsidRDefault="00FA50F6" w:rsidP="004D0B9F">
      <w:pPr>
        <w:spacing w:after="120" w:line="276" w:lineRule="auto"/>
        <w:ind w:left="720" w:right="720"/>
        <w:jc w:val="both"/>
        <w:rPr>
          <w:i/>
          <w:iCs/>
          <w:sz w:val="22"/>
        </w:rPr>
      </w:pPr>
      <w:r>
        <w:rPr>
          <w:i/>
          <w:iCs/>
          <w:sz w:val="22"/>
        </w:rPr>
        <w:t>Article I</w:t>
      </w:r>
    </w:p>
    <w:p w14:paraId="0C86FE27" w14:textId="27F1F54A" w:rsidR="00FA50F6" w:rsidRDefault="00FA50F6" w:rsidP="004D0B9F">
      <w:pPr>
        <w:spacing w:after="120" w:line="276" w:lineRule="auto"/>
        <w:ind w:left="720" w:right="720"/>
        <w:jc w:val="both"/>
        <w:rPr>
          <w:i/>
          <w:iCs/>
          <w:sz w:val="22"/>
        </w:rPr>
      </w:pPr>
      <w:r w:rsidRPr="00600926">
        <w:rPr>
          <w:i/>
          <w:iCs/>
          <w:sz w:val="22"/>
        </w:rPr>
        <w:t>T</w:t>
      </w:r>
      <w:r w:rsidRPr="00E70837">
        <w:rPr>
          <w:i/>
          <w:iCs/>
          <w:sz w:val="22"/>
        </w:rPr>
        <w:t>he exploration and use of outer space</w:t>
      </w:r>
      <w:r>
        <w:rPr>
          <w:i/>
          <w:iCs/>
          <w:sz w:val="22"/>
        </w:rPr>
        <w:t xml:space="preserve">, including the </w:t>
      </w:r>
      <w:r w:rsidR="000824EB">
        <w:rPr>
          <w:i/>
          <w:iCs/>
          <w:sz w:val="22"/>
        </w:rPr>
        <w:t>M</w:t>
      </w:r>
      <w:r>
        <w:rPr>
          <w:i/>
          <w:iCs/>
          <w:sz w:val="22"/>
        </w:rPr>
        <w:t>oon and other celestial bodies,</w:t>
      </w:r>
      <w:r w:rsidRPr="00E70837">
        <w:rPr>
          <w:i/>
          <w:iCs/>
          <w:sz w:val="22"/>
        </w:rPr>
        <w:t xml:space="preserve"> shall be carried out for the benefit and in the interests of all countries</w:t>
      </w:r>
      <w:r>
        <w:rPr>
          <w:i/>
          <w:iCs/>
          <w:sz w:val="22"/>
        </w:rPr>
        <w:t>, irrespective of their degree of economic or scientific development,</w:t>
      </w:r>
      <w:r w:rsidRPr="00E70837">
        <w:rPr>
          <w:i/>
          <w:iCs/>
          <w:sz w:val="22"/>
        </w:rPr>
        <w:t xml:space="preserve"> and shall be the province of all mankind</w:t>
      </w:r>
      <w:r>
        <w:rPr>
          <w:i/>
          <w:iCs/>
          <w:sz w:val="22"/>
        </w:rPr>
        <w:t>.</w:t>
      </w:r>
    </w:p>
    <w:p w14:paraId="31D0D47E" w14:textId="4A38592C" w:rsidR="00FA50F6" w:rsidRDefault="00FA50F6" w:rsidP="00465033">
      <w:pPr>
        <w:spacing w:after="240" w:line="276" w:lineRule="auto"/>
        <w:ind w:left="720" w:right="720"/>
        <w:jc w:val="both"/>
        <w:rPr>
          <w:i/>
          <w:iCs/>
          <w:sz w:val="22"/>
        </w:rPr>
      </w:pPr>
      <w:r>
        <w:rPr>
          <w:i/>
          <w:iCs/>
          <w:sz w:val="22"/>
        </w:rPr>
        <w:lastRenderedPageBreak/>
        <w:t>O</w:t>
      </w:r>
      <w:r w:rsidRPr="00600926">
        <w:rPr>
          <w:i/>
          <w:iCs/>
          <w:sz w:val="22"/>
        </w:rPr>
        <w:t>uter space</w:t>
      </w:r>
      <w:r>
        <w:rPr>
          <w:i/>
          <w:iCs/>
          <w:sz w:val="22"/>
        </w:rPr>
        <w:t xml:space="preserve">, including the </w:t>
      </w:r>
      <w:r w:rsidR="000824EB">
        <w:rPr>
          <w:i/>
          <w:iCs/>
          <w:sz w:val="22"/>
        </w:rPr>
        <w:t>M</w:t>
      </w:r>
      <w:r>
        <w:rPr>
          <w:i/>
          <w:iCs/>
          <w:sz w:val="22"/>
        </w:rPr>
        <w:t>oon and other celestial bodies,</w:t>
      </w:r>
      <w:r w:rsidRPr="00600926">
        <w:rPr>
          <w:i/>
          <w:iCs/>
          <w:sz w:val="22"/>
        </w:rPr>
        <w:t xml:space="preserve"> shall be free for exploration and use by all States</w:t>
      </w:r>
      <w:r>
        <w:rPr>
          <w:i/>
          <w:iCs/>
          <w:sz w:val="22"/>
        </w:rPr>
        <w:t xml:space="preserve"> without discrimination of any kind, on a basis of equality and in accordance with international law, and there shall be free access to all areas of celestial bodies.</w:t>
      </w:r>
      <w:r w:rsidRPr="00600926">
        <w:rPr>
          <w:i/>
          <w:iCs/>
          <w:sz w:val="22"/>
        </w:rPr>
        <w:t xml:space="preserve"> </w:t>
      </w:r>
    </w:p>
    <w:p w14:paraId="3374B3B3" w14:textId="77777777" w:rsidR="00FA50F6" w:rsidRPr="00EC7269" w:rsidRDefault="00FA50F6" w:rsidP="00837FC5">
      <w:pPr>
        <w:spacing w:after="120" w:line="276" w:lineRule="auto"/>
        <w:ind w:left="720" w:right="720"/>
        <w:jc w:val="both"/>
        <w:rPr>
          <w:i/>
          <w:iCs/>
          <w:sz w:val="22"/>
        </w:rPr>
      </w:pPr>
      <w:r>
        <w:rPr>
          <w:i/>
          <w:iCs/>
          <w:sz w:val="22"/>
        </w:rPr>
        <w:t>Article II</w:t>
      </w:r>
    </w:p>
    <w:p w14:paraId="06AEFFC8" w14:textId="4B28D16D" w:rsidR="00FA50F6" w:rsidRPr="00FA50F6" w:rsidRDefault="00FA50F6" w:rsidP="00837FC5">
      <w:pPr>
        <w:spacing w:after="240" w:line="276" w:lineRule="auto"/>
        <w:ind w:left="720" w:right="720" w:firstLine="720"/>
        <w:jc w:val="both"/>
        <w:rPr>
          <w:i/>
          <w:iCs/>
          <w:sz w:val="22"/>
        </w:rPr>
      </w:pPr>
      <w:r>
        <w:rPr>
          <w:i/>
          <w:iCs/>
          <w:sz w:val="22"/>
        </w:rPr>
        <w:t>O</w:t>
      </w:r>
      <w:r w:rsidRPr="00600926">
        <w:rPr>
          <w:i/>
          <w:iCs/>
          <w:sz w:val="22"/>
        </w:rPr>
        <w:t>uter space</w:t>
      </w:r>
      <w:r>
        <w:rPr>
          <w:i/>
          <w:iCs/>
          <w:sz w:val="22"/>
        </w:rPr>
        <w:t>, including the Moon and other celestial bodies,</w:t>
      </w:r>
      <w:r w:rsidRPr="00600926">
        <w:rPr>
          <w:i/>
          <w:iCs/>
          <w:sz w:val="22"/>
        </w:rPr>
        <w:t xml:space="preserve"> is not subject to national appropriation by claim of sovereignty, by means of use or occupation, or by any other means</w:t>
      </w:r>
      <w:r>
        <w:rPr>
          <w:i/>
          <w:iCs/>
          <w:sz w:val="22"/>
        </w:rPr>
        <w:t>.</w:t>
      </w:r>
    </w:p>
    <w:p w14:paraId="5C00E1A4" w14:textId="54F0CF4B" w:rsidR="00BE7599" w:rsidRPr="00FA50F6" w:rsidRDefault="00A817F8" w:rsidP="00837FC5">
      <w:pPr>
        <w:spacing w:line="480" w:lineRule="auto"/>
        <w:ind w:firstLine="720"/>
        <w:jc w:val="both"/>
        <w:rPr>
          <w:i/>
          <w:iCs/>
          <w:sz w:val="22"/>
        </w:rPr>
      </w:pPr>
      <w:r>
        <w:t>110 countries are part</w:t>
      </w:r>
      <w:r w:rsidR="000459AF">
        <w:t>y</w:t>
      </w:r>
      <w:r>
        <w:t xml:space="preserve"> to the OST.</w:t>
      </w:r>
      <w:r w:rsidR="00EB59A1">
        <w:rPr>
          <w:rStyle w:val="FootnoteReference"/>
        </w:rPr>
        <w:footnoteReference w:id="44"/>
      </w:r>
      <w:r>
        <w:t xml:space="preserve">  </w:t>
      </w:r>
      <w:r w:rsidR="00C65FA3">
        <w:t xml:space="preserve">It designates space </w:t>
      </w:r>
      <w:r w:rsidR="00C65FA3">
        <w:rPr>
          <w:i/>
          <w:iCs/>
        </w:rPr>
        <w:t>res communis omnium</w:t>
      </w:r>
      <w:r w:rsidR="00C65FA3">
        <w:t xml:space="preserve"> (a thing of the entire community) and celestial bodies </w:t>
      </w:r>
      <w:r w:rsidR="00C65FA3">
        <w:rPr>
          <w:i/>
          <w:iCs/>
        </w:rPr>
        <w:t>res extra commercium</w:t>
      </w:r>
      <w:r w:rsidR="00C65FA3">
        <w:t xml:space="preserve"> (a thing outside commerce).</w:t>
      </w:r>
      <w:r w:rsidR="00C65FA3">
        <w:rPr>
          <w:rStyle w:val="FootnoteReference"/>
        </w:rPr>
        <w:footnoteReference w:id="45"/>
      </w:r>
      <w:r w:rsidR="00C65FA3">
        <w:t xml:space="preserve"> </w:t>
      </w:r>
      <w:r w:rsidR="00677684">
        <w:t xml:space="preserve"> </w:t>
      </w:r>
      <w:r w:rsidR="00C65FA3">
        <w:t>Importantly, t</w:t>
      </w:r>
      <w:r w:rsidR="00C65FA3" w:rsidRPr="00D91334">
        <w:t xml:space="preserve">he </w:t>
      </w:r>
      <w:r w:rsidR="00C65FA3">
        <w:t>OST is</w:t>
      </w:r>
      <w:r w:rsidR="007A5734">
        <w:t>, for the most part,</w:t>
      </w:r>
      <w:r w:rsidR="00C65FA3">
        <w:t xml:space="preserve"> unconcerned with the a</w:t>
      </w:r>
      <w:r w:rsidR="00EA4A72">
        <w:t>llocation</w:t>
      </w:r>
      <w:r w:rsidR="00C65FA3">
        <w:t xml:space="preserve"> of </w:t>
      </w:r>
      <w:r w:rsidR="00FA50F6">
        <w:t>space’s</w:t>
      </w:r>
      <w:r w:rsidR="00C65FA3">
        <w:t xml:space="preserve"> resources—the </w:t>
      </w:r>
      <w:r w:rsidR="00C65FA3" w:rsidRPr="00FE3EDF">
        <w:t xml:space="preserve">word </w:t>
      </w:r>
      <w:r w:rsidR="00C65FA3">
        <w:t>‘</w:t>
      </w:r>
      <w:r w:rsidR="00C65FA3" w:rsidRPr="00FE3EDF">
        <w:t>exploitation</w:t>
      </w:r>
      <w:r w:rsidR="00C65FA3">
        <w:t>’</w:t>
      </w:r>
      <w:r w:rsidR="00C65FA3" w:rsidRPr="00FE3EDF">
        <w:t xml:space="preserve"> does not </w:t>
      </w:r>
      <w:r w:rsidR="00C65FA3">
        <w:t xml:space="preserve">even </w:t>
      </w:r>
      <w:r w:rsidR="00C65FA3" w:rsidRPr="00FE3EDF">
        <w:t>appear</w:t>
      </w:r>
      <w:r w:rsidR="00C65FA3">
        <w:t>.</w:t>
      </w:r>
      <w:r w:rsidR="00C65FA3">
        <w:rPr>
          <w:rStyle w:val="FootnoteReference"/>
        </w:rPr>
        <w:footnoteReference w:id="46"/>
      </w:r>
      <w:r w:rsidR="00C65FA3">
        <w:t xml:space="preserve"> </w:t>
      </w:r>
      <w:r w:rsidR="0023075D">
        <w:t xml:space="preserve"> Taking into consideration the </w:t>
      </w:r>
      <w:r w:rsidR="004F0554">
        <w:t xml:space="preserve">Cold War </w:t>
      </w:r>
      <w:r w:rsidR="0092259D">
        <w:t>origins of</w:t>
      </w:r>
      <w:r w:rsidR="0023075D">
        <w:t xml:space="preserve"> the OST, this </w:t>
      </w:r>
      <w:r w:rsidR="00FA50F6">
        <w:t>seems intuitive</w:t>
      </w:r>
      <w:r w:rsidR="0023075D">
        <w:t xml:space="preserve">.  </w:t>
      </w:r>
      <w:r w:rsidR="007A5734">
        <w:t>The</w:t>
      </w:r>
      <w:r w:rsidR="00380FB8">
        <w:t xml:space="preserve"> COPUOS</w:t>
      </w:r>
      <w:r w:rsidR="007A5734">
        <w:t xml:space="preserve"> treaties reflect “both the aspirations and fears of the [Cold War] times</w:t>
      </w:r>
      <w:r w:rsidR="006B150F">
        <w:t>…Lacking complete knowledge of the other’s capability and concerned that they might give up an advantage, neither the Soviet Union nor the United States would agree to more</w:t>
      </w:r>
      <w:r w:rsidR="007A5734">
        <w:t>”</w:t>
      </w:r>
      <w:r w:rsidR="004F0554">
        <w:t>—</w:t>
      </w:r>
      <w:r w:rsidR="00380FB8">
        <w:t xml:space="preserve">and </w:t>
      </w:r>
      <w:r w:rsidR="004418B0">
        <w:t>the most</w:t>
      </w:r>
      <w:r w:rsidR="004F0554">
        <w:t xml:space="preserve"> </w:t>
      </w:r>
      <w:r w:rsidR="004418B0">
        <w:t>pressing</w:t>
      </w:r>
      <w:r w:rsidR="004F0554">
        <w:t xml:space="preserve"> objective</w:t>
      </w:r>
      <w:r w:rsidR="006867E0">
        <w:t xml:space="preserve"> of</w:t>
      </w:r>
      <w:r w:rsidR="004F0554">
        <w:t xml:space="preserve"> both the U.S. and the </w:t>
      </w:r>
      <w:r w:rsidR="006867E0">
        <w:t>U.S.S.R. was to prohibit the weaponization of space.</w:t>
      </w:r>
      <w:r w:rsidR="007A5734">
        <w:rPr>
          <w:rStyle w:val="FootnoteReference"/>
        </w:rPr>
        <w:footnoteReference w:id="47"/>
      </w:r>
      <w:r w:rsidR="006867E0">
        <w:t xml:space="preserve">  Article IV of the OST </w:t>
      </w:r>
      <w:r w:rsidR="00FA50F6">
        <w:t>read</w:t>
      </w:r>
      <w:r w:rsidR="0088082D">
        <w:t>s</w:t>
      </w:r>
      <w:r w:rsidR="00BE7599">
        <w:t xml:space="preserve">: </w:t>
      </w:r>
    </w:p>
    <w:p w14:paraId="5D53C880" w14:textId="06CD7439" w:rsidR="00C65FA3" w:rsidRDefault="006867E0" w:rsidP="00126C35">
      <w:pPr>
        <w:spacing w:after="240" w:line="276" w:lineRule="auto"/>
        <w:ind w:left="720" w:right="720"/>
        <w:jc w:val="both"/>
        <w:rPr>
          <w:i/>
          <w:iCs/>
        </w:rPr>
      </w:pPr>
      <w:r w:rsidRPr="00DE7581">
        <w:rPr>
          <w:i/>
          <w:iCs/>
          <w:sz w:val="22"/>
          <w:szCs w:val="22"/>
        </w:rPr>
        <w:t>States shall not place nuclear weapons or other weapons of mass destruction in orbit or on celestial bodies or station them in outer space in any other manner.</w:t>
      </w:r>
      <w:r w:rsidR="00BE7599" w:rsidRPr="00DE7581">
        <w:rPr>
          <w:i/>
          <w:iCs/>
          <w:sz w:val="22"/>
          <w:szCs w:val="22"/>
        </w:rPr>
        <w:t xml:space="preserve"> The moon and other celestial bodies shall be used by all States Parties to the Treaty exclusively for peaceful purposes. The establishment of military bases, installations and fortifications, the testing of any type of weapons and the conduct of military maneuvers on celestial bodies shall be forbidden. The use of military personnel for scientific research or for any other peaceful purposes shall not be prohibited. The </w:t>
      </w:r>
      <w:r w:rsidR="00BE7599" w:rsidRPr="00DE7581">
        <w:rPr>
          <w:i/>
          <w:iCs/>
          <w:sz w:val="22"/>
          <w:szCs w:val="22"/>
        </w:rPr>
        <w:lastRenderedPageBreak/>
        <w:t>use of any equipment or facility necessary for peaceful exploration of the moon and other celestial bodies shall also not be prohibited</w:t>
      </w:r>
      <w:r w:rsidRPr="00DE7581">
        <w:rPr>
          <w:i/>
          <w:iCs/>
          <w:sz w:val="22"/>
          <w:szCs w:val="22"/>
        </w:rPr>
        <w:t>”</w:t>
      </w:r>
      <w:r w:rsidRPr="00DE7581">
        <w:rPr>
          <w:rStyle w:val="FootnoteReference"/>
          <w:i/>
          <w:iCs/>
        </w:rPr>
        <w:footnoteReference w:id="48"/>
      </w:r>
      <w:r w:rsidR="007A5734" w:rsidRPr="00DE7581">
        <w:rPr>
          <w:i/>
          <w:iCs/>
        </w:rPr>
        <w:t xml:space="preserve"> </w:t>
      </w:r>
      <w:r w:rsidR="00FA0A8E" w:rsidRPr="00DE7581">
        <w:rPr>
          <w:i/>
          <w:iCs/>
        </w:rPr>
        <w:t xml:space="preserve"> </w:t>
      </w:r>
    </w:p>
    <w:p w14:paraId="3827B692" w14:textId="106148FC" w:rsidR="00A07050" w:rsidRDefault="0092702E" w:rsidP="00FA05A5">
      <w:pPr>
        <w:spacing w:after="360" w:line="480" w:lineRule="auto"/>
        <w:ind w:firstLine="720"/>
        <w:jc w:val="both"/>
      </w:pPr>
      <w:r>
        <w:t xml:space="preserve">During the Cold War, states’ mutual interests in preventing wars from developing in outer space provided a significant basis for cooperation, as international cooperation was </w:t>
      </w:r>
      <w:r>
        <w:t>critical</w:t>
      </w:r>
      <w:r>
        <w:t xml:space="preserve"> to preventing an arms race from occurring in space. </w:t>
      </w:r>
      <w:r>
        <w:t xml:space="preserve"> </w:t>
      </w:r>
      <w:r w:rsidR="00AD5ED8">
        <w:t xml:space="preserve">To date, space is a </w:t>
      </w:r>
      <w:r w:rsidR="00AD5ED8" w:rsidRPr="004F3390">
        <w:rPr>
          <w:i/>
          <w:iCs/>
        </w:rPr>
        <w:t>de facto</w:t>
      </w:r>
      <w:r w:rsidR="00AD5ED8">
        <w:t xml:space="preserve"> sanctuary—it is militarized, but not yet weaponized.</w:t>
      </w:r>
      <w:r w:rsidR="00AD5ED8">
        <w:rPr>
          <w:rStyle w:val="FootnoteReference"/>
        </w:rPr>
        <w:footnoteReference w:id="49"/>
      </w:r>
      <w:r w:rsidR="00AD5ED8">
        <w:t xml:space="preserve">  </w:t>
      </w:r>
      <w:r w:rsidR="00A07050">
        <w:t>The</w:t>
      </w:r>
      <w:r w:rsidR="00914291">
        <w:t xml:space="preserve"> militarization and weaponization of space are “fundamentally at odds at with constructive commercial and scientific projects…war in space would destroy the intrinsic trust and cooperation necessary to maintain the systems deployed in space for peaceful purposes.</w:t>
      </w:r>
      <w:r w:rsidR="00CB00DF">
        <w:t>”</w:t>
      </w:r>
      <w:r w:rsidR="00CB00DF">
        <w:rPr>
          <w:rStyle w:val="FootnoteReference"/>
        </w:rPr>
        <w:footnoteReference w:id="50"/>
      </w:r>
      <w:r w:rsidR="00914291">
        <w:t xml:space="preserve"> </w:t>
      </w:r>
      <w:r w:rsidR="00A07050">
        <w:t xml:space="preserve"> Yet projects for the militarization and weaponization of space have been on the increase, with the object of achieving </w:t>
      </w:r>
      <w:r w:rsidR="003504DD">
        <w:t xml:space="preserve">military supremacy </w:t>
      </w:r>
      <w:r w:rsidR="00E60806">
        <w:t xml:space="preserve">in outer space—a desire </w:t>
      </w:r>
      <w:r w:rsidR="005B1037">
        <w:t>kindled</w:t>
      </w:r>
      <w:r w:rsidR="00E60806">
        <w:t xml:space="preserve"> by (i) apprehension regarding the ability of present missile defense systems to stall an incoming Inter-Continental Ballistic Missile (ICBM) armed with a nuclear warhead and (ii) to defend satellites against ASAT weapons</w:t>
      </w:r>
      <w:r w:rsidR="00E60806" w:rsidRPr="007452AD">
        <w:rPr>
          <w:color w:val="000000" w:themeColor="text1"/>
        </w:rPr>
        <w:t>.</w:t>
      </w:r>
      <w:r w:rsidR="007452AD" w:rsidRPr="007452AD">
        <w:rPr>
          <w:rStyle w:val="FootnoteReference"/>
          <w:color w:val="000000" w:themeColor="text1"/>
        </w:rPr>
        <w:footnoteReference w:id="51"/>
      </w:r>
      <w:r w:rsidR="00E60806" w:rsidRPr="007452AD">
        <w:rPr>
          <w:color w:val="000000" w:themeColor="text1"/>
        </w:rPr>
        <w:t xml:space="preserve">  </w:t>
      </w:r>
      <w:r w:rsidR="00E60806" w:rsidRPr="007452AD">
        <w:rPr>
          <w:color w:val="000000" w:themeColor="text1"/>
        </w:rPr>
        <w:t xml:space="preserve">The future of space security is contingent upon the ability </w:t>
      </w:r>
      <w:r w:rsidR="007452AD" w:rsidRPr="007452AD">
        <w:rPr>
          <w:color w:val="000000" w:themeColor="text1"/>
        </w:rPr>
        <w:t xml:space="preserve">of states </w:t>
      </w:r>
      <w:r w:rsidR="00F1527E">
        <w:rPr>
          <w:color w:val="000000" w:themeColor="text1"/>
        </w:rPr>
        <w:t xml:space="preserve">to </w:t>
      </w:r>
      <w:r w:rsidR="00E60806" w:rsidRPr="007452AD">
        <w:rPr>
          <w:color w:val="000000" w:themeColor="text1"/>
        </w:rPr>
        <w:t>negotiate a</w:t>
      </w:r>
      <w:r w:rsidR="00F1527E">
        <w:rPr>
          <w:color w:val="000000" w:themeColor="text1"/>
        </w:rPr>
        <w:t xml:space="preserve"> l</w:t>
      </w:r>
      <w:r w:rsidR="00E60806" w:rsidRPr="007452AD">
        <w:rPr>
          <w:color w:val="000000" w:themeColor="text1"/>
        </w:rPr>
        <w:t>egal regime</w:t>
      </w:r>
      <w:r w:rsidR="00E60806" w:rsidRPr="007452AD">
        <w:rPr>
          <w:color w:val="000000" w:themeColor="text1"/>
        </w:rPr>
        <w:t xml:space="preserve"> </w:t>
      </w:r>
      <w:r w:rsidR="00E60806" w:rsidRPr="007452AD">
        <w:rPr>
          <w:color w:val="000000" w:themeColor="text1"/>
        </w:rPr>
        <w:t>addressing</w:t>
      </w:r>
      <w:r w:rsidR="00E60806" w:rsidRPr="007452AD">
        <w:rPr>
          <w:color w:val="000000" w:themeColor="text1"/>
        </w:rPr>
        <w:t xml:space="preserve"> property rights, resource allocation, etc. in space</w:t>
      </w:r>
      <w:r w:rsidR="00E60806" w:rsidRPr="007452AD">
        <w:rPr>
          <w:color w:val="000000" w:themeColor="text1"/>
        </w:rPr>
        <w:t xml:space="preserve"> in a manner that </w:t>
      </w:r>
      <w:r w:rsidR="007452AD" w:rsidRPr="007452AD">
        <w:rPr>
          <w:color w:val="000000" w:themeColor="text1"/>
        </w:rPr>
        <w:t>practically resolves the issue of exploiting space-based resources</w:t>
      </w:r>
      <w:r w:rsidR="005B1037">
        <w:rPr>
          <w:color w:val="000000" w:themeColor="text1"/>
        </w:rPr>
        <w:t xml:space="preserve"> and preemptively reduces the likelihood of conflict over such resources</w:t>
      </w:r>
      <w:r w:rsidR="007452AD" w:rsidRPr="007452AD">
        <w:rPr>
          <w:color w:val="000000" w:themeColor="text1"/>
        </w:rPr>
        <w:t>.</w:t>
      </w:r>
      <w:r w:rsidR="00E60806" w:rsidRPr="007452AD">
        <w:rPr>
          <w:color w:val="000000" w:themeColor="text1"/>
        </w:rPr>
        <w:t xml:space="preserve"> </w:t>
      </w:r>
      <w:r w:rsidR="00E60806">
        <w:t>Unfortunately, however, states have minimal mutual interests when it comes to exploiting space-based resources—exemplified by the inability of the 1979 Moon Agreement to gain international recognition</w:t>
      </w:r>
      <w:r w:rsidR="007452AD">
        <w:t xml:space="preserve">. </w:t>
      </w:r>
    </w:p>
    <w:p w14:paraId="10120EA5" w14:textId="5CB4C9DD" w:rsidR="00C65FA3" w:rsidRPr="001D561C" w:rsidRDefault="003F2591" w:rsidP="00837FC5">
      <w:pPr>
        <w:spacing w:line="480" w:lineRule="auto"/>
        <w:jc w:val="both"/>
      </w:pPr>
      <w:r w:rsidRPr="00693565">
        <w:rPr>
          <w:sz w:val="23"/>
          <w:szCs w:val="23"/>
        </w:rPr>
        <w:t>2</w:t>
      </w:r>
      <w:r w:rsidR="00C65FA3" w:rsidRPr="00693565">
        <w:rPr>
          <w:sz w:val="23"/>
          <w:szCs w:val="23"/>
        </w:rPr>
        <w:t>.</w:t>
      </w:r>
      <w:r w:rsidR="00970D73" w:rsidRPr="00693565">
        <w:rPr>
          <w:sz w:val="23"/>
          <w:szCs w:val="23"/>
        </w:rPr>
        <w:t>3</w:t>
      </w:r>
      <w:r w:rsidR="00C65FA3" w:rsidRPr="00693565">
        <w:rPr>
          <w:sz w:val="23"/>
          <w:szCs w:val="23"/>
        </w:rPr>
        <w:t xml:space="preserve"> </w:t>
      </w:r>
      <w:r w:rsidR="00C65FA3" w:rsidRPr="00693565">
        <w:rPr>
          <w:sz w:val="23"/>
          <w:szCs w:val="23"/>
        </w:rPr>
        <w:tab/>
        <w:t>1979</w:t>
      </w:r>
      <w:r w:rsidR="00C65FA3" w:rsidRPr="001D561C">
        <w:rPr>
          <w:sz w:val="26"/>
          <w:szCs w:val="26"/>
        </w:rPr>
        <w:t xml:space="preserve"> </w:t>
      </w:r>
      <w:r w:rsidR="00C65FA3" w:rsidRPr="00464719">
        <w:rPr>
          <w:sz w:val="30"/>
          <w:szCs w:val="30"/>
        </w:rPr>
        <w:t>ᴍᴏᴏɴ ᴀɢʀᴇᴇᴍᴇɴᴛ</w:t>
      </w:r>
    </w:p>
    <w:p w14:paraId="04695552" w14:textId="297282FE" w:rsidR="00B10D27" w:rsidRDefault="00C65FA3" w:rsidP="00B10D27">
      <w:pPr>
        <w:spacing w:line="480" w:lineRule="auto"/>
        <w:jc w:val="both"/>
      </w:pPr>
      <w:r>
        <w:lastRenderedPageBreak/>
        <w:tab/>
        <w:t xml:space="preserve">The </w:t>
      </w:r>
      <w:r w:rsidRPr="002C2EC8">
        <w:t>Agreement Governing the Activities of States on the Moon and Other Celestial Bodies</w:t>
      </w:r>
      <w:r w:rsidR="006965EB">
        <w:t>—</w:t>
      </w:r>
      <w:r>
        <w:t xml:space="preserve">the 1979 </w:t>
      </w:r>
      <w:r w:rsidRPr="002C2EC8">
        <w:t xml:space="preserve">Moon </w:t>
      </w:r>
      <w:r>
        <w:t>Agreement</w:t>
      </w:r>
      <w:r w:rsidR="006965EB">
        <w:t>—is regarded as “the last of the ‘first generation’ of space treaties.”</w:t>
      </w:r>
      <w:r w:rsidR="006965EB">
        <w:rPr>
          <w:rStyle w:val="FootnoteReference"/>
        </w:rPr>
        <w:footnoteReference w:id="52"/>
      </w:r>
      <w:r w:rsidR="006965EB">
        <w:t xml:space="preserve">  </w:t>
      </w:r>
      <w:r w:rsidR="00E428DE">
        <w:t xml:space="preserve">It </w:t>
      </w:r>
      <w:r w:rsidR="00B10D27">
        <w:t xml:space="preserve">reinforces the OST, developing the principle of non-appropriation, and calls for the establishment of an international regime to govern the exploitation of natural resources.  </w:t>
      </w:r>
      <w:r w:rsidR="00E428DE">
        <w:t>The Moon Agreement</w:t>
      </w:r>
      <w:r w:rsidR="00AC3DEE">
        <w:t xml:space="preserve"> marked the first substantive effort to address contemporary issues with the </w:t>
      </w:r>
      <w:r w:rsidR="00AC3DEE" w:rsidRPr="00503E51">
        <w:rPr>
          <w:i/>
          <w:iCs/>
        </w:rPr>
        <w:t>corpus juris spatialis</w:t>
      </w:r>
      <w:r w:rsidR="00AC3DEE">
        <w:t xml:space="preserve">, </w:t>
      </w:r>
      <w:r w:rsidR="00B10D27" w:rsidRPr="00B10D27">
        <w:rPr>
          <w:i/>
          <w:iCs/>
        </w:rPr>
        <w:t>e.g.,</w:t>
      </w:r>
      <w:r w:rsidR="00AC3DEE">
        <w:t xml:space="preserve"> </w:t>
      </w:r>
      <w:r w:rsidR="00094AE0">
        <w:t xml:space="preserve">the security implications of </w:t>
      </w:r>
      <w:r w:rsidR="00AC3DEE">
        <w:t>asteroid and lunar mining, on an international scale</w:t>
      </w:r>
      <w:r w:rsidR="00902987">
        <w:t>, and</w:t>
      </w:r>
      <w:r w:rsidR="00914250">
        <w:t xml:space="preserve"> </w:t>
      </w:r>
      <w:r w:rsidR="00902987">
        <w:t>it attempts to</w:t>
      </w:r>
      <w:r>
        <w:t xml:space="preserve"> </w:t>
      </w:r>
      <w:r w:rsidR="00914250">
        <w:t>grapple with</w:t>
      </w:r>
      <w:r>
        <w:t xml:space="preserve"> the issue of </w:t>
      </w:r>
      <w:r w:rsidR="00EA4A72">
        <w:t>resource allocation</w:t>
      </w:r>
      <w:r>
        <w:t xml:space="preserve">, albeit </w:t>
      </w:r>
      <w:r w:rsidR="004E3D89">
        <w:t xml:space="preserve">extremely </w:t>
      </w:r>
      <w:r>
        <w:t>controversially.</w:t>
      </w:r>
      <w:r>
        <w:rPr>
          <w:rStyle w:val="FootnoteReference"/>
        </w:rPr>
        <w:footnoteReference w:id="53"/>
      </w:r>
      <w:r>
        <w:t xml:space="preserve"> </w:t>
      </w:r>
      <w:r w:rsidR="00316323">
        <w:t xml:space="preserve"> </w:t>
      </w:r>
      <w:r w:rsidR="00D57A45">
        <w:t>M</w:t>
      </w:r>
      <w:r>
        <w:t>ost significantly</w:t>
      </w:r>
      <w:r w:rsidR="000A396E">
        <w:t>, the Moon Agreement</w:t>
      </w:r>
      <w:r>
        <w:t xml:space="preserve"> </w:t>
      </w:r>
      <w:r w:rsidR="000A396E">
        <w:t>establishes</w:t>
      </w:r>
      <w:r>
        <w:t xml:space="preserve"> </w:t>
      </w:r>
      <w:r w:rsidR="000A396E">
        <w:t xml:space="preserve">that </w:t>
      </w:r>
      <w:r>
        <w:t>the moon and other celestial bodies</w:t>
      </w:r>
      <w:r w:rsidR="00F6692F">
        <w:t xml:space="preserve"> a</w:t>
      </w:r>
      <w:r w:rsidR="000A396E">
        <w:t xml:space="preserve">re </w:t>
      </w:r>
      <w:r>
        <w:rPr>
          <w:i/>
          <w:iCs/>
        </w:rPr>
        <w:t>r</w:t>
      </w:r>
      <w:r w:rsidRPr="00985AC6">
        <w:rPr>
          <w:i/>
          <w:iCs/>
        </w:rPr>
        <w:t>es communis humanitatis</w:t>
      </w:r>
      <w:r>
        <w:rPr>
          <w:i/>
          <w:iCs/>
        </w:rPr>
        <w:t xml:space="preserve"> </w:t>
      </w:r>
      <w:r w:rsidRPr="009C510D">
        <w:t>(the</w:t>
      </w:r>
      <w:r>
        <w:t xml:space="preserve"> common heritage of mankind)</w:t>
      </w:r>
      <w:r w:rsidR="000A396E">
        <w:t xml:space="preserve">, thereby not only prohibiting national appropriation but asserting that the </w:t>
      </w:r>
      <w:r w:rsidR="000F7380">
        <w:t>resources of space are the property of all mankind.</w:t>
      </w:r>
      <w:r w:rsidR="00F2720A">
        <w:t xml:space="preserve">  </w:t>
      </w:r>
      <w:r w:rsidR="00B10D27">
        <w:t>Article XI asserts:</w:t>
      </w:r>
    </w:p>
    <w:p w14:paraId="704F1135" w14:textId="5D9FA17F" w:rsidR="00B10D27" w:rsidRPr="00B10D27" w:rsidRDefault="00B10D27" w:rsidP="00B10D27">
      <w:pPr>
        <w:spacing w:after="240" w:line="276" w:lineRule="auto"/>
        <w:ind w:left="720" w:right="720"/>
        <w:jc w:val="both"/>
        <w:rPr>
          <w:i/>
          <w:iCs/>
          <w:sz w:val="22"/>
          <w:szCs w:val="22"/>
        </w:rPr>
      </w:pPr>
      <w:r w:rsidRPr="00B10D27">
        <w:rPr>
          <w:i/>
          <w:iCs/>
          <w:sz w:val="22"/>
          <w:szCs w:val="22"/>
        </w:rPr>
        <w:t>Neither the surface nor the subsurface of the moon, nor any part thereof or natural resources in place, shall become property of any State, international intergovernmental or non- governmental organization, national organization or non-governmental entity or of any natural person. The placement of personnel, space vehicles, equipment, facilities, stations and installations on or below the surface of the moon, including structures connected with its surface or subsurface, shall not create a right of ownership over the surface or the subsurface of the moon or any areas thereof. The foregoing provisions are without prejudice to the international regime referred to in paragraph 5 of this article.</w:t>
      </w:r>
      <w:r>
        <w:rPr>
          <w:rStyle w:val="FootnoteReference"/>
          <w:i/>
          <w:iCs/>
          <w:sz w:val="22"/>
          <w:szCs w:val="22"/>
        </w:rPr>
        <w:footnoteReference w:id="54"/>
      </w:r>
    </w:p>
    <w:p w14:paraId="05AD1DE1" w14:textId="5D5FE8D3" w:rsidR="007F08B1" w:rsidRDefault="0092669C" w:rsidP="007F08B1">
      <w:pPr>
        <w:spacing w:after="240" w:line="480" w:lineRule="auto"/>
        <w:ind w:firstLine="720"/>
        <w:jc w:val="both"/>
      </w:pPr>
      <w:r>
        <w:t>O</w:t>
      </w:r>
      <w:r w:rsidR="00C65FA3">
        <w:t>nly e</w:t>
      </w:r>
      <w:r>
        <w:t>ighteen</w:t>
      </w:r>
      <w:r w:rsidR="00C65FA3">
        <w:t xml:space="preserve"> countries—</w:t>
      </w:r>
      <w:r>
        <w:t xml:space="preserve">Armenia, Australia, </w:t>
      </w:r>
      <w:r w:rsidR="00C65FA3">
        <w:t>Austria,</w:t>
      </w:r>
      <w:r>
        <w:t xml:space="preserve"> Belgium,</w:t>
      </w:r>
      <w:r w:rsidR="00C65FA3">
        <w:t xml:space="preserve"> Chile, </w:t>
      </w:r>
      <w:r>
        <w:t>Kazakhstan, Kuwait, Lebanon, Mexico</w:t>
      </w:r>
      <w:r w:rsidR="00C65FA3">
        <w:t xml:space="preserve">, Morocco, Netherlands, </w:t>
      </w:r>
      <w:r>
        <w:t xml:space="preserve">Pakistan, </w:t>
      </w:r>
      <w:r w:rsidR="00C65FA3">
        <w:t xml:space="preserve">Peru, Philippines, </w:t>
      </w:r>
      <w:r>
        <w:t>Saudi Arabia, Turkey,</w:t>
      </w:r>
      <w:r w:rsidR="00C65FA3">
        <w:t xml:space="preserve"> Uruguay</w:t>
      </w:r>
      <w:r>
        <w:t>, and Venezuela</w:t>
      </w:r>
      <w:r w:rsidR="00C65FA3">
        <w:t xml:space="preserve">—are </w:t>
      </w:r>
      <w:r>
        <w:t>part</w:t>
      </w:r>
      <w:r w:rsidR="000459AF">
        <w:t>y</w:t>
      </w:r>
      <w:r>
        <w:t xml:space="preserve"> to the Moon Agreement</w:t>
      </w:r>
      <w:r w:rsidR="00C65FA3">
        <w:t>; while the U.S., Russia, and China have all signed the OST, none have signed, ratified and/or acceded the Moon Agreement</w:t>
      </w:r>
      <w:r w:rsidR="000F7380">
        <w:t xml:space="preserve">, and </w:t>
      </w:r>
      <w:r w:rsidR="00A526D3">
        <w:t xml:space="preserve">consequently, </w:t>
      </w:r>
      <w:r w:rsidR="000F7380">
        <w:t xml:space="preserve">the Moon Agreement is essentially disregarded by significant </w:t>
      </w:r>
      <w:r w:rsidR="000F7380">
        <w:lastRenderedPageBreak/>
        <w:t>spacefaring nations</w:t>
      </w:r>
      <w:r w:rsidR="000F7380" w:rsidRPr="00067BBA">
        <w:t>.</w:t>
      </w:r>
      <w:r w:rsidR="00C65FA3" w:rsidRPr="00067BBA">
        <w:rPr>
          <w:rStyle w:val="FootnoteReference"/>
        </w:rPr>
        <w:footnoteReference w:id="55"/>
      </w:r>
      <w:r w:rsidR="00C65FA3" w:rsidRPr="00067BBA">
        <w:t xml:space="preserve"> </w:t>
      </w:r>
      <w:r w:rsidR="000F7380" w:rsidRPr="00067BBA">
        <w:t xml:space="preserve"> </w:t>
      </w:r>
      <w:r w:rsidR="00067BBA" w:rsidRPr="00067BBA">
        <w:t>A</w:t>
      </w:r>
      <w:r w:rsidR="00971112" w:rsidRPr="00067BBA">
        <w:t xml:space="preserve"> glaring obstacle to</w:t>
      </w:r>
      <w:r w:rsidR="008D5DFE">
        <w:t xml:space="preserve"> the evolution of</w:t>
      </w:r>
      <w:r w:rsidR="00971112" w:rsidRPr="00067BBA">
        <w:t xml:space="preserve"> space governance is that “incentives to trade off national interests and gains in return for collective action and international benefits are generally not present</w:t>
      </w:r>
      <w:r w:rsidR="00971112" w:rsidRPr="008D5DFE">
        <w:t>.”</w:t>
      </w:r>
      <w:r w:rsidR="00971112" w:rsidRPr="008D5DFE">
        <w:rPr>
          <w:vertAlign w:val="superscript"/>
        </w:rPr>
        <w:footnoteReference w:id="56"/>
      </w:r>
      <w:r w:rsidR="00971112" w:rsidRPr="008D5DFE">
        <w:t xml:space="preserve"> </w:t>
      </w:r>
      <w:r w:rsidR="006D77F7" w:rsidRPr="008D5DFE">
        <w:t xml:space="preserve"> </w:t>
      </w:r>
      <w:r w:rsidR="00035B9C">
        <w:t>There is no international consensus regarding the exploitation of space resources, and t</w:t>
      </w:r>
      <w:r w:rsidR="00844A1F" w:rsidRPr="008D5DFE">
        <w:t>he problem of motivating states to negotiate a framework for resource allocation</w:t>
      </w:r>
      <w:r w:rsidR="000266D0">
        <w:t xml:space="preserve"> continues to</w:t>
      </w:r>
      <w:r w:rsidR="00844A1F" w:rsidRPr="008D5DFE">
        <w:t xml:space="preserve"> represent a substantial challenge.</w:t>
      </w:r>
      <w:r w:rsidR="00844A1F" w:rsidRPr="008D5DFE">
        <w:rPr>
          <w:vertAlign w:val="superscript"/>
        </w:rPr>
        <w:footnoteReference w:id="57"/>
      </w:r>
    </w:p>
    <w:p w14:paraId="497C5BAE" w14:textId="6F138515" w:rsidR="001D51C6" w:rsidRPr="001D561C" w:rsidRDefault="003F2591" w:rsidP="001B5245">
      <w:pPr>
        <w:spacing w:line="480" w:lineRule="auto"/>
        <w:jc w:val="both"/>
      </w:pPr>
      <w:r w:rsidRPr="00693565">
        <w:rPr>
          <w:sz w:val="23"/>
          <w:szCs w:val="23"/>
        </w:rPr>
        <w:t>2</w:t>
      </w:r>
      <w:r w:rsidR="00C65FA3" w:rsidRPr="00693565">
        <w:rPr>
          <w:sz w:val="23"/>
          <w:szCs w:val="23"/>
        </w:rPr>
        <w:t>.</w:t>
      </w:r>
      <w:r w:rsidR="00970D73" w:rsidRPr="00693565">
        <w:rPr>
          <w:sz w:val="23"/>
          <w:szCs w:val="23"/>
        </w:rPr>
        <w:t>4</w:t>
      </w:r>
      <w:r w:rsidR="00C65FA3" w:rsidRPr="00693565">
        <w:rPr>
          <w:sz w:val="23"/>
          <w:szCs w:val="23"/>
        </w:rPr>
        <w:tab/>
      </w:r>
      <w:r w:rsidR="00C65FA3" w:rsidRPr="00464719">
        <w:rPr>
          <w:sz w:val="30"/>
          <w:szCs w:val="30"/>
        </w:rPr>
        <w:t>ᴏᴛʜᴇʀ ʀᴇʟᴇᴠᴀɴᴛ sᴘᴀᴄᴇ ʟᴀᴡ</w:t>
      </w:r>
    </w:p>
    <w:p w14:paraId="7F914DFA" w14:textId="2E8E4C67" w:rsidR="00C65FA3" w:rsidRPr="00980058" w:rsidRDefault="00AC279A" w:rsidP="00664955">
      <w:pPr>
        <w:spacing w:line="480" w:lineRule="auto"/>
        <w:jc w:val="both"/>
      </w:pPr>
      <w:r w:rsidRPr="00985506">
        <w:rPr>
          <w:sz w:val="22"/>
          <w:szCs w:val="22"/>
        </w:rPr>
        <w:t>2.</w:t>
      </w:r>
      <w:r w:rsidR="00970D73" w:rsidRPr="00985506">
        <w:rPr>
          <w:sz w:val="22"/>
          <w:szCs w:val="22"/>
        </w:rPr>
        <w:t>4</w:t>
      </w:r>
      <w:r w:rsidRPr="00985506">
        <w:rPr>
          <w:sz w:val="22"/>
          <w:szCs w:val="22"/>
        </w:rPr>
        <w:t>.1</w:t>
      </w:r>
      <w:r w:rsidRPr="00985506">
        <w:rPr>
          <w:sz w:val="22"/>
          <w:szCs w:val="22"/>
        </w:rPr>
        <w:tab/>
      </w:r>
      <w:r w:rsidR="00305EFA" w:rsidRPr="00985506">
        <w:rPr>
          <w:sz w:val="22"/>
          <w:szCs w:val="22"/>
        </w:rPr>
        <w:t>1963</w:t>
      </w:r>
      <w:r w:rsidR="00305EFA" w:rsidRPr="00980058">
        <w:rPr>
          <w:sz w:val="30"/>
          <w:szCs w:val="30"/>
        </w:rPr>
        <w:t xml:space="preserve"> </w:t>
      </w:r>
      <w:r w:rsidR="001D51C6" w:rsidRPr="00985506">
        <w:rPr>
          <w:sz w:val="28"/>
          <w:szCs w:val="28"/>
        </w:rPr>
        <w:t>ʟɪᴍɪᴛᴇᴅ ᴛᴇsᴛ ʙᴀɴ ᴛʀᴇᴀᴛʏ</w:t>
      </w:r>
      <w:r w:rsidR="001D51C6" w:rsidRPr="00980058">
        <w:rPr>
          <w:sz w:val="30"/>
          <w:szCs w:val="30"/>
        </w:rPr>
        <w:t xml:space="preserve"> </w:t>
      </w:r>
    </w:p>
    <w:p w14:paraId="0B97FECF" w14:textId="065A5941" w:rsidR="006B1FCC" w:rsidRPr="006B1FCC" w:rsidRDefault="006B1FCC" w:rsidP="00531AD8">
      <w:pPr>
        <w:spacing w:after="240" w:line="480" w:lineRule="auto"/>
        <w:jc w:val="both"/>
      </w:pPr>
      <w:r>
        <w:tab/>
      </w:r>
      <w:r w:rsidR="007744DE">
        <w:t xml:space="preserve"> </w:t>
      </w:r>
      <w:r w:rsidR="00D8556F">
        <w:t>The Limited Nuclear Test Ban Treaty</w:t>
      </w:r>
      <w:r w:rsidR="00437D57">
        <w:t xml:space="preserve"> was the first international treaty </w:t>
      </w:r>
      <w:r w:rsidR="00FF23AE">
        <w:t>on the</w:t>
      </w:r>
      <w:r w:rsidR="00762CC7">
        <w:t xml:space="preserve"> legal regulation of </w:t>
      </w:r>
      <w:r w:rsidR="00437D57">
        <w:t>space</w:t>
      </w:r>
      <w:r w:rsidR="00762CC7">
        <w:t xml:space="preserve"> activities</w:t>
      </w:r>
      <w:r w:rsidR="00635A0C">
        <w:t xml:space="preserve"> and is significant </w:t>
      </w:r>
      <w:r w:rsidR="00EB3CC7">
        <w:t>insofa</w:t>
      </w:r>
      <w:r w:rsidR="00635A0C">
        <w:t xml:space="preserve">r </w:t>
      </w:r>
      <w:r w:rsidR="00EB3CC7">
        <w:t>as it renounces militarization and nuclearization of outer space</w:t>
      </w:r>
      <w:r w:rsidR="00437D57">
        <w:t>.</w:t>
      </w:r>
      <w:r w:rsidR="00E930BD">
        <w:rPr>
          <w:rStyle w:val="FootnoteReference"/>
        </w:rPr>
        <w:footnoteReference w:id="58"/>
      </w:r>
      <w:r w:rsidR="00437D57">
        <w:t xml:space="preserve">  It</w:t>
      </w:r>
      <w:r w:rsidR="00D8556F">
        <w:t xml:space="preserve"> prohibits nuclear </w:t>
      </w:r>
      <w:r w:rsidR="007D3D4D">
        <w:t>weapons tests, or any other nuclear explosion, in the atmosphere, including outer space</w:t>
      </w:r>
      <w:r w:rsidR="006908FA">
        <w:t xml:space="preserve"> and under water</w:t>
      </w:r>
      <w:r w:rsidR="007D3D4D">
        <w:t>.</w:t>
      </w:r>
      <w:r w:rsidR="009C7604">
        <w:rPr>
          <w:rStyle w:val="FootnoteReference"/>
        </w:rPr>
        <w:footnoteReference w:id="59"/>
      </w:r>
      <w:r w:rsidR="007D3D4D">
        <w:t xml:space="preserve">  </w:t>
      </w:r>
      <w:r w:rsidR="00590A8F">
        <w:t xml:space="preserve">This treaty is </w:t>
      </w:r>
      <w:r w:rsidR="00474FE0">
        <w:t>“</w:t>
      </w:r>
      <w:r w:rsidR="00590A8F">
        <w:t xml:space="preserve">not </w:t>
      </w:r>
      <w:r w:rsidR="00474FE0">
        <w:t xml:space="preserve">concerned with outer space </w:t>
      </w:r>
      <w:r w:rsidR="00474FE0" w:rsidRPr="00474FE0">
        <w:rPr>
          <w:i/>
          <w:iCs/>
        </w:rPr>
        <w:t>per se</w:t>
      </w:r>
      <w:r w:rsidR="00474FE0">
        <w:t>,</w:t>
      </w:r>
      <w:r w:rsidR="00590A8F">
        <w:t xml:space="preserve"> </w:t>
      </w:r>
      <w:r w:rsidR="00474FE0">
        <w:t>but rather addresses activity in outer space as part of a more general subject—</w:t>
      </w:r>
      <w:r w:rsidR="00474FE0" w:rsidRPr="00474FE0">
        <w:rPr>
          <w:i/>
          <w:iCs/>
        </w:rPr>
        <w:t>i.e.</w:t>
      </w:r>
      <w:r w:rsidR="00474FE0" w:rsidRPr="00474FE0">
        <w:t xml:space="preserve">, </w:t>
      </w:r>
      <w:r w:rsidR="00474FE0">
        <w:t>the prevention of global nuclear contamination.</w:t>
      </w:r>
      <w:r w:rsidR="00BF7B2F">
        <w:t>”</w:t>
      </w:r>
      <w:r w:rsidR="00474FE0">
        <w:rPr>
          <w:rStyle w:val="FootnoteReference"/>
        </w:rPr>
        <w:footnoteReference w:id="60"/>
      </w:r>
      <w:r w:rsidR="00B4478D">
        <w:t xml:space="preserve">  </w:t>
      </w:r>
      <w:r w:rsidR="00635A0C">
        <w:t xml:space="preserve">While the U.S. and the U.S.S.R., two major nuclear powers at the time, and 120 additional nations signed the Limited Test Ban Treaty, France and China refused to sign; </w:t>
      </w:r>
      <w:r w:rsidR="00BA7C88">
        <w:t>as a consequence,</w:t>
      </w:r>
      <w:r w:rsidR="00635A0C">
        <w:t xml:space="preserve"> the </w:t>
      </w:r>
      <w:r w:rsidR="00BA7C88">
        <w:t xml:space="preserve">scope of the </w:t>
      </w:r>
      <w:r w:rsidR="00635A0C">
        <w:t xml:space="preserve">treaty </w:t>
      </w:r>
      <w:r w:rsidR="00BA7C88">
        <w:t xml:space="preserve">is substantially limited. </w:t>
      </w:r>
    </w:p>
    <w:p w14:paraId="45DBBCB0" w14:textId="74F51E92" w:rsidR="00C65FA3" w:rsidRPr="00980058" w:rsidRDefault="00AC279A" w:rsidP="00B334FC">
      <w:pPr>
        <w:spacing w:after="120" w:line="480" w:lineRule="auto"/>
        <w:jc w:val="both"/>
      </w:pPr>
      <w:r w:rsidRPr="00E073F8">
        <w:rPr>
          <w:sz w:val="22"/>
          <w:szCs w:val="22"/>
        </w:rPr>
        <w:lastRenderedPageBreak/>
        <w:t>2.</w:t>
      </w:r>
      <w:r w:rsidR="00970D73" w:rsidRPr="00E073F8">
        <w:rPr>
          <w:sz w:val="22"/>
          <w:szCs w:val="22"/>
        </w:rPr>
        <w:t>4</w:t>
      </w:r>
      <w:r w:rsidRPr="00E073F8">
        <w:rPr>
          <w:sz w:val="22"/>
          <w:szCs w:val="22"/>
        </w:rPr>
        <w:t>.2</w:t>
      </w:r>
      <w:r w:rsidRPr="00E073F8">
        <w:rPr>
          <w:sz w:val="22"/>
          <w:szCs w:val="22"/>
        </w:rPr>
        <w:tab/>
      </w:r>
      <w:r w:rsidR="00305EFA" w:rsidRPr="00E073F8">
        <w:rPr>
          <w:sz w:val="22"/>
          <w:szCs w:val="22"/>
        </w:rPr>
        <w:t>1968</w:t>
      </w:r>
      <w:r w:rsidR="00305EFA" w:rsidRPr="00980058">
        <w:rPr>
          <w:sz w:val="26"/>
          <w:szCs w:val="26"/>
        </w:rPr>
        <w:t xml:space="preserve"> </w:t>
      </w:r>
      <w:r w:rsidR="00305EFA" w:rsidRPr="00E073F8">
        <w:rPr>
          <w:sz w:val="28"/>
          <w:szCs w:val="28"/>
        </w:rPr>
        <w:t>ʀᴇsᴄᴜᴇ ᴀɢʀᴇᴇᴍᴇɴᴛ</w:t>
      </w:r>
    </w:p>
    <w:p w14:paraId="3BA3C528" w14:textId="7D57D591" w:rsidR="006B1FCC" w:rsidRPr="006B1FCC" w:rsidRDefault="006B1FCC" w:rsidP="00B334FC">
      <w:pPr>
        <w:spacing w:after="240" w:line="480" w:lineRule="auto"/>
        <w:jc w:val="both"/>
      </w:pPr>
      <w:r>
        <w:tab/>
      </w:r>
      <w:r w:rsidR="00D8556F">
        <w:t>The Agreement on the Rescue of Astronauts, the Return of Astronauts and the Return of Objects launched into Outer Space</w:t>
      </w:r>
      <w:r w:rsidR="00090C68">
        <w:t>—</w:t>
      </w:r>
      <w:r w:rsidR="00D8556F">
        <w:t xml:space="preserve">the </w:t>
      </w:r>
      <w:r w:rsidR="00090C68">
        <w:t xml:space="preserve">1968 </w:t>
      </w:r>
      <w:r w:rsidR="00D8556F">
        <w:t>Rescue Agreement</w:t>
      </w:r>
      <w:r w:rsidR="00090C68">
        <w:t xml:space="preserve">—was </w:t>
      </w:r>
      <w:r w:rsidR="00C87E70">
        <w:t xml:space="preserve">designed to </w:t>
      </w:r>
      <w:r w:rsidR="00613298">
        <w:t>further</w:t>
      </w:r>
      <w:r w:rsidR="00C87E70">
        <w:t xml:space="preserve"> upon</w:t>
      </w:r>
      <w:r w:rsidR="00613298">
        <w:t xml:space="preserve"> the duties provided in</w:t>
      </w:r>
      <w:r w:rsidR="00C87E70">
        <w:t xml:space="preserve"> Article V of the OST, which declares astronauts “envoys on mankind in outer space” and requires parties to “render to them all possible assistance in the event of accident, distress, or emergency landing on the territory of another State Party or on the high seas. When astronauts make such a landing, they shall be safely and promptly returned to the State of registry of their space vehicle.”</w:t>
      </w:r>
      <w:r w:rsidR="00C87E70">
        <w:rPr>
          <w:rStyle w:val="FootnoteReference"/>
        </w:rPr>
        <w:footnoteReference w:id="61"/>
      </w:r>
      <w:r w:rsidR="00C87E70">
        <w:t xml:space="preserve"> </w:t>
      </w:r>
      <w:r w:rsidR="005D4E82">
        <w:t xml:space="preserve"> </w:t>
      </w:r>
      <w:r w:rsidR="003E64EC">
        <w:t>The Rescue Agreemen</w:t>
      </w:r>
      <w:r w:rsidR="001D603E">
        <w:t xml:space="preserve">t obliges parties, in the case of a spacecraft suffering an accident, in conditions of distress, and/or having made an emergency or unintended landing in any place not under the jurisdiction of that state, </w:t>
      </w:r>
      <w:r w:rsidR="00121E52">
        <w:t xml:space="preserve">to immediately </w:t>
      </w:r>
      <w:r w:rsidR="00B11748">
        <w:t>notify the launching authority (or make a public announcement) and the Secretary-General of the United Nations.</w:t>
      </w:r>
      <w:r w:rsidR="00EB62C2">
        <w:rPr>
          <w:rStyle w:val="FootnoteReference"/>
        </w:rPr>
        <w:footnoteReference w:id="62"/>
      </w:r>
    </w:p>
    <w:p w14:paraId="284D6098" w14:textId="50F65060" w:rsidR="006B1FCC" w:rsidRPr="00980058" w:rsidRDefault="00AC279A" w:rsidP="00B334FC">
      <w:pPr>
        <w:spacing w:after="120" w:line="480" w:lineRule="auto"/>
        <w:jc w:val="both"/>
      </w:pPr>
      <w:r w:rsidRPr="00E073F8">
        <w:rPr>
          <w:sz w:val="22"/>
          <w:szCs w:val="22"/>
        </w:rPr>
        <w:t>2.</w:t>
      </w:r>
      <w:r w:rsidR="00970D73" w:rsidRPr="00E073F8">
        <w:rPr>
          <w:sz w:val="22"/>
          <w:szCs w:val="22"/>
        </w:rPr>
        <w:t>4</w:t>
      </w:r>
      <w:r w:rsidRPr="00E073F8">
        <w:rPr>
          <w:sz w:val="22"/>
          <w:szCs w:val="22"/>
        </w:rPr>
        <w:t>.3</w:t>
      </w:r>
      <w:r w:rsidRPr="00E073F8">
        <w:rPr>
          <w:sz w:val="22"/>
          <w:szCs w:val="22"/>
        </w:rPr>
        <w:tab/>
      </w:r>
      <w:r w:rsidR="006B0252" w:rsidRPr="00E073F8">
        <w:rPr>
          <w:sz w:val="22"/>
          <w:szCs w:val="22"/>
        </w:rPr>
        <w:t>1972</w:t>
      </w:r>
      <w:r w:rsidR="006B0252" w:rsidRPr="00980058">
        <w:rPr>
          <w:sz w:val="21"/>
          <w:szCs w:val="21"/>
        </w:rPr>
        <w:t xml:space="preserve"> </w:t>
      </w:r>
      <w:r w:rsidR="006B0252" w:rsidRPr="00E073F8">
        <w:rPr>
          <w:sz w:val="28"/>
          <w:szCs w:val="28"/>
        </w:rPr>
        <w:t>ʟɪᴀʙɪʟɪᴛʏ ᴄᴏɴᴠᴇɴᴛɪᴏɴ</w:t>
      </w:r>
      <w:r w:rsidR="004B5633" w:rsidRPr="00980058">
        <w:t xml:space="preserve"> </w:t>
      </w:r>
      <w:r w:rsidR="00B31BCB" w:rsidRPr="00980058">
        <w:t xml:space="preserve"> </w:t>
      </w:r>
    </w:p>
    <w:p w14:paraId="751E0E55" w14:textId="369EA88E" w:rsidR="00A905BC" w:rsidRDefault="007D70A9" w:rsidP="00412557">
      <w:pPr>
        <w:spacing w:after="240" w:line="480" w:lineRule="auto"/>
        <w:jc w:val="both"/>
        <w:rPr>
          <w:sz w:val="22"/>
          <w:szCs w:val="22"/>
        </w:rPr>
      </w:pPr>
      <w:r>
        <w:tab/>
        <w:t>Article</w:t>
      </w:r>
      <w:r w:rsidR="00DA1137">
        <w:t>s</w:t>
      </w:r>
      <w:r>
        <w:t xml:space="preserve"> VI</w:t>
      </w:r>
      <w:r w:rsidR="000A6FC5">
        <w:t xml:space="preserve"> and</w:t>
      </w:r>
      <w:r w:rsidR="00A65019">
        <w:t xml:space="preserve"> VII</w:t>
      </w:r>
      <w:r w:rsidR="000A6FC5">
        <w:t xml:space="preserve"> </w:t>
      </w:r>
      <w:r>
        <w:t xml:space="preserve">of the OST </w:t>
      </w:r>
      <w:r w:rsidR="00FF5023">
        <w:t>concern responsibility for outer space activities—</w:t>
      </w:r>
      <w:r w:rsidR="00BA3F84">
        <w:t>states</w:t>
      </w:r>
      <w:r w:rsidR="00FF5023">
        <w:t xml:space="preserve"> </w:t>
      </w:r>
      <w:r w:rsidR="0051055C">
        <w:t>are internationally responsible for national activities in outer space, irrespective of whether activity is undertaken by governmental or non-governmental organizations</w:t>
      </w:r>
      <w:r w:rsidR="000A6FC5">
        <w:t>, and states are internationally liable for any damages to another party caused by space objects</w:t>
      </w:r>
      <w:r w:rsidR="0051055C">
        <w:t>.</w:t>
      </w:r>
      <w:r w:rsidR="000A6FC5">
        <w:rPr>
          <w:rStyle w:val="FootnoteReference"/>
        </w:rPr>
        <w:footnoteReference w:id="63"/>
      </w:r>
      <w:r w:rsidR="0051055C">
        <w:t xml:space="preserve">  </w:t>
      </w:r>
      <w:r w:rsidR="00DA1137">
        <w:t>The 1972 Liability Convention reaffirms the importance of international cooperation and peaceful uses of outer space and further elaborates on the OST VI and VII</w:t>
      </w:r>
      <w:r w:rsidR="0007310B">
        <w:t xml:space="preserve">.  </w:t>
      </w:r>
      <w:r w:rsidR="000D5730">
        <w:t>Article I</w:t>
      </w:r>
      <w:r w:rsidR="0007310B">
        <w:t xml:space="preserve"> </w:t>
      </w:r>
      <w:r w:rsidR="00530A81">
        <w:t xml:space="preserve">defines </w:t>
      </w:r>
      <w:r w:rsidR="00530A81" w:rsidRPr="004E09B9">
        <w:rPr>
          <w:i/>
          <w:iCs/>
        </w:rPr>
        <w:lastRenderedPageBreak/>
        <w:t>damages</w:t>
      </w:r>
      <w:r w:rsidR="004E09B9">
        <w:rPr>
          <w:rStyle w:val="FootnoteReference"/>
        </w:rPr>
        <w:footnoteReference w:id="64"/>
      </w:r>
      <w:r w:rsidR="00530A81">
        <w:t xml:space="preserve">, </w:t>
      </w:r>
      <w:r w:rsidR="00530A81" w:rsidRPr="004E09B9">
        <w:rPr>
          <w:i/>
          <w:iCs/>
        </w:rPr>
        <w:t>launching</w:t>
      </w:r>
      <w:r w:rsidR="004E09B9">
        <w:rPr>
          <w:rStyle w:val="FootnoteReference"/>
        </w:rPr>
        <w:footnoteReference w:id="65"/>
      </w:r>
      <w:r w:rsidR="00530A81">
        <w:t xml:space="preserve">, </w:t>
      </w:r>
      <w:r w:rsidR="00530A81" w:rsidRPr="004E09B9">
        <w:rPr>
          <w:i/>
          <w:iCs/>
        </w:rPr>
        <w:t>launching State</w:t>
      </w:r>
      <w:r w:rsidR="004E09B9">
        <w:rPr>
          <w:rStyle w:val="FootnoteReference"/>
        </w:rPr>
        <w:footnoteReference w:id="66"/>
      </w:r>
      <w:r w:rsidR="00530A81">
        <w:t xml:space="preserve">, and </w:t>
      </w:r>
      <w:r w:rsidR="00530A81" w:rsidRPr="004E09B9">
        <w:rPr>
          <w:i/>
          <w:iCs/>
        </w:rPr>
        <w:t>space object</w:t>
      </w:r>
      <w:r w:rsidR="004E09B9" w:rsidRPr="00530A81">
        <w:rPr>
          <w:rStyle w:val="FootnoteReference"/>
          <w:sz w:val="22"/>
          <w:szCs w:val="22"/>
        </w:rPr>
        <w:footnoteReference w:id="67"/>
      </w:r>
      <w:r w:rsidR="000D5730">
        <w:t>;</w:t>
      </w:r>
      <w:r w:rsidR="004E09B9">
        <w:t xml:space="preserve"> </w:t>
      </w:r>
      <w:r w:rsidR="000D5730">
        <w:t xml:space="preserve">Article II </w:t>
      </w:r>
      <w:r w:rsidR="009A7822">
        <w:t>specifies the circumstances under which a launching state is liable to pay compensation for damages caused by its space objects.</w:t>
      </w:r>
      <w:r w:rsidR="00530A81" w:rsidRPr="00530A81">
        <w:rPr>
          <w:rStyle w:val="FootnoteReference"/>
          <w:sz w:val="22"/>
          <w:szCs w:val="22"/>
        </w:rPr>
        <w:footnoteReference w:id="68"/>
      </w:r>
      <w:r w:rsidR="00530A81" w:rsidRPr="00530A81">
        <w:rPr>
          <w:sz w:val="22"/>
          <w:szCs w:val="22"/>
        </w:rPr>
        <w:t xml:space="preserve"> </w:t>
      </w:r>
      <w:r w:rsidR="009A7822">
        <w:rPr>
          <w:sz w:val="22"/>
          <w:szCs w:val="22"/>
        </w:rPr>
        <w:t xml:space="preserve"> </w:t>
      </w:r>
    </w:p>
    <w:p w14:paraId="3D23B20D" w14:textId="1CF6314A" w:rsidR="006B0252" w:rsidRPr="00980058" w:rsidRDefault="00AC279A" w:rsidP="00B334FC">
      <w:pPr>
        <w:spacing w:after="120" w:line="480" w:lineRule="auto"/>
        <w:jc w:val="both"/>
      </w:pPr>
      <w:r w:rsidRPr="00E073F8">
        <w:rPr>
          <w:sz w:val="22"/>
          <w:szCs w:val="22"/>
        </w:rPr>
        <w:t>2.</w:t>
      </w:r>
      <w:r w:rsidR="00970D73" w:rsidRPr="00E073F8">
        <w:rPr>
          <w:sz w:val="22"/>
          <w:szCs w:val="22"/>
        </w:rPr>
        <w:t>4</w:t>
      </w:r>
      <w:r w:rsidRPr="00E073F8">
        <w:rPr>
          <w:sz w:val="22"/>
          <w:szCs w:val="22"/>
        </w:rPr>
        <w:t>.4</w:t>
      </w:r>
      <w:r w:rsidR="004B5633" w:rsidRPr="00E073F8">
        <w:rPr>
          <w:sz w:val="22"/>
          <w:szCs w:val="22"/>
        </w:rPr>
        <w:tab/>
        <w:t>1972</w:t>
      </w:r>
      <w:r w:rsidR="004B5633" w:rsidRPr="00980058">
        <w:t xml:space="preserve"> </w:t>
      </w:r>
      <w:r w:rsidR="004B5633" w:rsidRPr="00E073F8">
        <w:rPr>
          <w:sz w:val="28"/>
          <w:szCs w:val="28"/>
        </w:rPr>
        <w:t>ʀᴇɢɪsᴛʀᴀᴛɪᴏɴ ᴄᴏɴᴠᴇɴᴛɪᴏɴ</w:t>
      </w:r>
    </w:p>
    <w:p w14:paraId="4349B50D" w14:textId="4A4685C8" w:rsidR="006B1FCC" w:rsidRDefault="006B1FCC" w:rsidP="00436C3C">
      <w:pPr>
        <w:spacing w:after="240" w:line="480" w:lineRule="auto"/>
        <w:jc w:val="both"/>
      </w:pPr>
      <w:r>
        <w:tab/>
      </w:r>
      <w:r w:rsidR="00F74B16">
        <w:t>Sixty-nine states are part</w:t>
      </w:r>
      <w:r w:rsidR="000459AF">
        <w:t>y</w:t>
      </w:r>
      <w:r w:rsidR="00F74B16">
        <w:t xml:space="preserve"> to the </w:t>
      </w:r>
      <w:r w:rsidR="00DE03C5">
        <w:t xml:space="preserve">Convention on Registration of Objects Launched </w:t>
      </w:r>
      <w:r w:rsidR="00F74B16">
        <w:t>i</w:t>
      </w:r>
      <w:r w:rsidR="00DE03C5">
        <w:t>nto Outer Space—the 1979 Registration Conventio</w:t>
      </w:r>
      <w:r w:rsidR="007B2B7A">
        <w:t>n.</w:t>
      </w:r>
      <w:r w:rsidR="007B2B7A">
        <w:rPr>
          <w:rStyle w:val="FootnoteReference"/>
        </w:rPr>
        <w:footnoteReference w:id="69"/>
      </w:r>
      <w:r w:rsidR="007B2B7A">
        <w:t xml:space="preserve">  It</w:t>
      </w:r>
      <w:r w:rsidR="00F74B16">
        <w:t xml:space="preserve"> </w:t>
      </w:r>
      <w:r w:rsidR="007B2B7A">
        <w:t>builds upon the OST, the Rescue Agreement, and the Liability Convention</w:t>
      </w:r>
      <w:r w:rsidR="009272C4">
        <w:t xml:space="preserve"> to “make provision for the registration by launching States of space objects launched into outer space with a view, inter alia, to providing States with additional means and procedures to assist in the identification of space objects.”</w:t>
      </w:r>
      <w:r w:rsidR="009272C4">
        <w:rPr>
          <w:rStyle w:val="FootnoteReference"/>
        </w:rPr>
        <w:footnoteReference w:id="70"/>
      </w:r>
      <w:r w:rsidR="00DB0005">
        <w:t xml:space="preserve">  Launching states are obligated to register space objects, providing information regarding the name of launching state(s), registration number, date and location of launch, basic orbital parameters, and the general function of the space object; as well as inform the Secretary-General of the United Nations of the establishment of such a registry.</w:t>
      </w:r>
      <w:r w:rsidR="00D16633">
        <w:rPr>
          <w:rStyle w:val="FootnoteReference"/>
        </w:rPr>
        <w:footnoteReference w:id="71"/>
      </w:r>
      <w:r w:rsidR="00EA55F8">
        <w:t xml:space="preserve"> </w:t>
      </w:r>
      <w:r w:rsidR="00DB0005">
        <w:t xml:space="preserve"> </w:t>
      </w:r>
      <w:r w:rsidR="00DA625C">
        <w:t xml:space="preserve">To date, however, states frequently </w:t>
      </w:r>
      <w:r w:rsidR="00C73859">
        <w:t xml:space="preserve">delaying registering or </w:t>
      </w:r>
      <w:r w:rsidR="00DA625C">
        <w:t>fail to register their space objects</w:t>
      </w:r>
      <w:r w:rsidR="00C73859">
        <w:t xml:space="preserve"> altogether</w:t>
      </w:r>
      <w:r w:rsidR="00DA625C">
        <w:t>.</w:t>
      </w:r>
      <w:r w:rsidR="0015289B">
        <w:rPr>
          <w:rStyle w:val="FootnoteReference"/>
        </w:rPr>
        <w:footnoteReference w:id="72"/>
      </w:r>
      <w:r w:rsidR="00DA625C">
        <w:t xml:space="preserve">  </w:t>
      </w:r>
    </w:p>
    <w:p w14:paraId="58555522" w14:textId="28D3F4DC" w:rsidR="00C65FA3" w:rsidRPr="001D561C" w:rsidRDefault="003F2591" w:rsidP="00B334FC">
      <w:pPr>
        <w:spacing w:after="120" w:line="480" w:lineRule="auto"/>
        <w:jc w:val="both"/>
      </w:pPr>
      <w:r w:rsidRPr="00693565">
        <w:rPr>
          <w:sz w:val="23"/>
          <w:szCs w:val="23"/>
        </w:rPr>
        <w:lastRenderedPageBreak/>
        <w:t>2</w:t>
      </w:r>
      <w:r w:rsidR="00C65FA3" w:rsidRPr="00693565">
        <w:rPr>
          <w:sz w:val="23"/>
          <w:szCs w:val="23"/>
        </w:rPr>
        <w:t>.</w:t>
      </w:r>
      <w:r w:rsidR="00970D73" w:rsidRPr="00693565">
        <w:rPr>
          <w:sz w:val="23"/>
          <w:szCs w:val="23"/>
        </w:rPr>
        <w:t>5</w:t>
      </w:r>
      <w:r w:rsidR="00C65FA3" w:rsidRPr="00693565">
        <w:rPr>
          <w:sz w:val="23"/>
          <w:szCs w:val="23"/>
        </w:rPr>
        <w:tab/>
      </w:r>
      <w:r w:rsidR="00C65FA3" w:rsidRPr="00464719">
        <w:rPr>
          <w:sz w:val="30"/>
          <w:szCs w:val="30"/>
        </w:rPr>
        <w:t>ᴀᴍʙɪɢᴜɪᴛɪᴇs/ɪᴍᴘʟɪᴄᴀᴛɪᴏɴs</w:t>
      </w:r>
    </w:p>
    <w:p w14:paraId="1927F87C" w14:textId="7B8AB333" w:rsidR="003D1289" w:rsidRDefault="00971112" w:rsidP="00664955">
      <w:pPr>
        <w:spacing w:line="480" w:lineRule="auto"/>
        <w:ind w:firstLine="720"/>
        <w:jc w:val="both"/>
      </w:pPr>
      <w:r>
        <w:t xml:space="preserve">Where, exactly, </w:t>
      </w:r>
      <w:r w:rsidRPr="000D0B06">
        <w:rPr>
          <w:i/>
          <w:iCs/>
        </w:rPr>
        <w:t xml:space="preserve">does </w:t>
      </w:r>
      <w:r>
        <w:t xml:space="preserve">outer space begin?  The most widely recognized boundary, the Kármán line, lies hundred kilometers (sixty-two miles) above sea level; legally, however, there is no </w:t>
      </w:r>
      <w:r w:rsidR="00844A1F">
        <w:t>universally accepted</w:t>
      </w:r>
      <w:r>
        <w:t xml:space="preserve"> boundary.</w:t>
      </w:r>
      <w:r>
        <w:rPr>
          <w:rStyle w:val="FootnoteReference"/>
        </w:rPr>
        <w:footnoteReference w:id="73"/>
      </w:r>
      <w:r>
        <w:t xml:space="preserve"> </w:t>
      </w:r>
      <w:r w:rsidR="00C71494">
        <w:t xml:space="preserve"> </w:t>
      </w:r>
      <w:r w:rsidR="00D13ACF">
        <w:t xml:space="preserve">In </w:t>
      </w:r>
      <w:r w:rsidR="00D13ACF" w:rsidRPr="00D13ACF">
        <w:rPr>
          <w:i/>
          <w:iCs/>
        </w:rPr>
        <w:t>The Legal Status of Outer Space and Relevant Issues: Delimitation Of Outer Space and Definition of Peaceful Use</w:t>
      </w:r>
      <w:r w:rsidR="00D13ACF">
        <w:t xml:space="preserve">, Bin Cheng </w:t>
      </w:r>
      <w:r w:rsidR="00FB2D14">
        <w:t xml:space="preserve">writes, “Insofar as the legal status of outer space </w:t>
      </w:r>
      <w:r w:rsidR="00FB2D14" w:rsidRPr="00FB2D14">
        <w:t>is concerned, there are two issues regarding which the present development of the law gives rise to grave anxiety. They are: (a) the delimitation of the boundary between airspace and outer space, and (b) the definition of the term "peaceful</w:t>
      </w:r>
      <w:r w:rsidR="00FB2D14">
        <w:t>.</w:t>
      </w:r>
      <w:r w:rsidR="00FB2D14" w:rsidRPr="00FB2D14">
        <w:t>"</w:t>
      </w:r>
      <w:r w:rsidR="00C73561">
        <w:rPr>
          <w:rStyle w:val="FootnoteReference"/>
        </w:rPr>
        <w:footnoteReference w:id="74"/>
      </w:r>
      <w:r w:rsidR="00FB2D14">
        <w:t xml:space="preserve">  </w:t>
      </w:r>
    </w:p>
    <w:p w14:paraId="2AA672F0" w14:textId="77777777" w:rsidR="00977A16" w:rsidRDefault="00A22D7E" w:rsidP="00DB41A7">
      <w:pPr>
        <w:spacing w:line="480" w:lineRule="auto"/>
        <w:ind w:firstLine="720"/>
        <w:jc w:val="both"/>
      </w:pPr>
      <w:r>
        <w:t>The preamble of the OST emphasizes “</w:t>
      </w:r>
      <w:r w:rsidR="007C1EB4">
        <w:t>the common interest of all mankind in the</w:t>
      </w:r>
      <w:r>
        <w:t>…</w:t>
      </w:r>
      <w:r w:rsidR="007C1EB4">
        <w:t>use of outer space for peaceful purposes”</w:t>
      </w:r>
      <w:r w:rsidR="00DE4289">
        <w:t>—without</w:t>
      </w:r>
      <w:r w:rsidR="00AF0A41">
        <w:t>, however,</w:t>
      </w:r>
      <w:r w:rsidR="00DE4289">
        <w:t xml:space="preserve"> providing a</w:t>
      </w:r>
      <w:r w:rsidR="00AF0A41">
        <w:t>ny</w:t>
      </w:r>
      <w:r w:rsidR="00DE4289">
        <w:t xml:space="preserve"> robust definition of peaceful.</w:t>
      </w:r>
      <w:r w:rsidR="00DE4289">
        <w:rPr>
          <w:rStyle w:val="FootnoteReference"/>
        </w:rPr>
        <w:footnoteReference w:id="75"/>
      </w:r>
      <w:r w:rsidR="007C1EB4">
        <w:t xml:space="preserve"> </w:t>
      </w:r>
      <w:r w:rsidR="00DE4289">
        <w:t xml:space="preserve"> </w:t>
      </w:r>
      <w:r w:rsidR="00187579">
        <w:t>In the U.S., the 1958 National Aeronautics and Space Act</w:t>
      </w:r>
      <w:r w:rsidR="00FB4E1A">
        <w:t xml:space="preserve"> commits to devoting the U.S. to peaceful space activities for the benefit of mankind</w:t>
      </w:r>
      <w:r w:rsidR="004529E9">
        <w:t>,</w:t>
      </w:r>
      <w:r w:rsidR="00FB4E1A">
        <w:t xml:space="preserve"> although the official U.S. position is that </w:t>
      </w:r>
      <w:r w:rsidR="00187579">
        <w:t>peaceful</w:t>
      </w:r>
      <w:r w:rsidR="00FB4E1A">
        <w:t xml:space="preserve"> implies</w:t>
      </w:r>
      <w:r w:rsidR="00187579">
        <w:t xml:space="preserve"> non-aggressive</w:t>
      </w:r>
      <w:r w:rsidR="008D634A">
        <w:t xml:space="preserve">, </w:t>
      </w:r>
      <w:r w:rsidR="00FB4E1A">
        <w:t>but</w:t>
      </w:r>
      <w:r w:rsidR="00187579">
        <w:t xml:space="preserve"> not non-military</w:t>
      </w:r>
      <w:r w:rsidR="00FB4E1A">
        <w:t>.</w:t>
      </w:r>
      <w:r w:rsidR="00B87C2A">
        <w:rPr>
          <w:rStyle w:val="FootnoteReference"/>
        </w:rPr>
        <w:footnoteReference w:id="76"/>
      </w:r>
      <w:r w:rsidR="00FB4E1A">
        <w:t xml:space="preserve"> </w:t>
      </w:r>
      <w:r w:rsidR="004529E9">
        <w:t xml:space="preserve"> </w:t>
      </w:r>
      <w:r w:rsidR="008D634A">
        <w:t>Article III of the OST establishes that parties should “</w:t>
      </w:r>
      <w:r w:rsidR="008D634A" w:rsidRPr="008D634A">
        <w:t>carry on activities in the exploration and use of outer space, including the Moon and other celestial bodies, in accordance with international law, including the Charter of the United Nations</w:t>
      </w:r>
      <w:r w:rsidR="008D634A">
        <w:t>,</w:t>
      </w:r>
      <w:r w:rsidR="008D634A" w:rsidRPr="008D634A">
        <w:t>”</w:t>
      </w:r>
      <w:r w:rsidR="008D634A">
        <w:t xml:space="preserve"> </w:t>
      </w:r>
      <w:r w:rsidR="0032271B">
        <w:t xml:space="preserve">insinuating that </w:t>
      </w:r>
      <w:r w:rsidR="00077ACD">
        <w:t xml:space="preserve">a more robust </w:t>
      </w:r>
      <w:r w:rsidR="009300D3">
        <w:t xml:space="preserve">understanding </w:t>
      </w:r>
      <w:r w:rsidR="00077ACD">
        <w:t>of</w:t>
      </w:r>
      <w:r w:rsidR="009300D3">
        <w:t xml:space="preserve"> the term</w:t>
      </w:r>
      <w:r w:rsidR="00077ACD">
        <w:t xml:space="preserve"> “peaceful” </w:t>
      </w:r>
      <w:r w:rsidR="00FF3782">
        <w:t>can be found in the UN Charter.</w:t>
      </w:r>
      <w:r w:rsidR="00FF3782" w:rsidRPr="00FF3782">
        <w:rPr>
          <w:color w:val="C00000"/>
          <w:vertAlign w:val="superscript"/>
        </w:rPr>
        <w:t xml:space="preserve"> </w:t>
      </w:r>
      <w:r w:rsidR="00FF3782" w:rsidRPr="00FF3782">
        <w:rPr>
          <w:vertAlign w:val="superscript"/>
        </w:rPr>
        <w:footnoteReference w:id="77"/>
      </w:r>
      <w:r w:rsidR="00FF3782" w:rsidRPr="00FF3782">
        <w:rPr>
          <w:vertAlign w:val="superscript"/>
        </w:rPr>
        <w:t xml:space="preserve"> </w:t>
      </w:r>
      <w:r w:rsidR="00FF3782" w:rsidRPr="00FF3782">
        <w:t xml:space="preserve"> </w:t>
      </w:r>
      <w:r w:rsidR="00FD387D">
        <w:t xml:space="preserve">Chapter I, </w:t>
      </w:r>
      <w:r w:rsidR="00FF3782" w:rsidRPr="00FF3782">
        <w:t xml:space="preserve">Article 2 (4) </w:t>
      </w:r>
      <w:r w:rsidR="00FF3782">
        <w:t xml:space="preserve">states that “All Members shall refrain in their international relations from the threat or use of force against the territorial integrity or political independence of any state,” </w:t>
      </w:r>
      <w:r w:rsidR="00FF3782">
        <w:lastRenderedPageBreak/>
        <w:t xml:space="preserve">although </w:t>
      </w:r>
      <w:r w:rsidR="003A3521">
        <w:t xml:space="preserve">Chapter VII, </w:t>
      </w:r>
      <w:r w:rsidR="00FF3782">
        <w:t>Article 51 provides that “Nothing in the present Charter shall impair the inherent right of individual or collective self-defence if an armed attack occurs against a Member of the United Nations, until the Security Council has taken measures necessary to maintain international peace and security.”</w:t>
      </w:r>
      <w:r w:rsidR="00FF3782">
        <w:rPr>
          <w:rStyle w:val="FootnoteReference"/>
        </w:rPr>
        <w:footnoteReference w:id="78"/>
      </w:r>
      <w:r w:rsidR="00FE599B">
        <w:t xml:space="preserve">  </w:t>
      </w:r>
    </w:p>
    <w:p w14:paraId="402577FC" w14:textId="7878DE27" w:rsidR="00664701" w:rsidRDefault="00F53221" w:rsidP="00664701">
      <w:pPr>
        <w:spacing w:line="480" w:lineRule="auto"/>
        <w:ind w:firstLine="720"/>
        <w:jc w:val="both"/>
      </w:pPr>
      <w:r>
        <w:t xml:space="preserve">Consequently, </w:t>
      </w:r>
      <w:r w:rsidR="00391F30">
        <w:t>the definition of the term</w:t>
      </w:r>
      <w:r>
        <w:t xml:space="preserve"> </w:t>
      </w:r>
      <w:r w:rsidR="00391F30">
        <w:t>“</w:t>
      </w:r>
      <w:r>
        <w:t>peace</w:t>
      </w:r>
      <w:r w:rsidR="00391F30">
        <w:t>ful”</w:t>
      </w:r>
      <w:r>
        <w:t xml:space="preserve"> does not impose explicit rules or incentives to prevent</w:t>
      </w:r>
      <w:r w:rsidR="00977A16">
        <w:t>, without exception,</w:t>
      </w:r>
      <w:r>
        <w:t xml:space="preserve"> conflict in space.</w:t>
      </w:r>
      <w:r>
        <w:rPr>
          <w:rStyle w:val="FootnoteReference"/>
        </w:rPr>
        <w:footnoteReference w:id="79"/>
      </w:r>
      <w:r>
        <w:t xml:space="preserve">  </w:t>
      </w:r>
      <w:r w:rsidR="00664701">
        <w:t>Tripathi expresses it eloquently:</w:t>
      </w:r>
    </w:p>
    <w:p w14:paraId="4FEF75AE" w14:textId="20ADFCD5" w:rsidR="00664701" w:rsidRPr="00664701" w:rsidRDefault="00664701" w:rsidP="0064268D">
      <w:pPr>
        <w:spacing w:after="240" w:line="276" w:lineRule="auto"/>
        <w:ind w:left="720" w:right="720"/>
        <w:jc w:val="both"/>
        <w:rPr>
          <w:i/>
          <w:iCs/>
          <w:sz w:val="22"/>
          <w:szCs w:val="22"/>
        </w:rPr>
      </w:pPr>
      <w:r>
        <w:rPr>
          <w:i/>
          <w:iCs/>
          <w:sz w:val="22"/>
          <w:szCs w:val="22"/>
        </w:rPr>
        <w:t>Even as space has been explored extensively for peaceful and commercial purposes for the benefit of all across the globe, the military planners, on the other hand, are focused on militarisation and weaponisation of space to establish their supremacy over the other military users of space. It is not only missiles that can traverse outer space or satellites that can spot targets and guide the missiles, but weapons could be permanently placed outside the Earth’s atmosphere, and then, on a signal from the earth, bombard target bases and cities. These two uses of outer space—one for the peaceful purpose of benefit for humans and the other as a venue for war and synchronised killings—coexist.</w:t>
      </w:r>
      <w:r>
        <w:rPr>
          <w:rStyle w:val="FootnoteReference"/>
          <w:i/>
          <w:iCs/>
          <w:sz w:val="22"/>
          <w:szCs w:val="22"/>
        </w:rPr>
        <w:footnoteReference w:id="80"/>
      </w:r>
    </w:p>
    <w:p w14:paraId="607DC7CC" w14:textId="4B13580B" w:rsidR="00F70D77" w:rsidRDefault="00224056" w:rsidP="00F70D77">
      <w:pPr>
        <w:spacing w:after="120" w:line="480" w:lineRule="auto"/>
        <w:ind w:firstLine="720"/>
        <w:jc w:val="both"/>
      </w:pPr>
      <w:r>
        <w:t xml:space="preserve">In order to </w:t>
      </w:r>
      <w:r w:rsidR="009F02F4">
        <w:t xml:space="preserve">formulate </w:t>
      </w:r>
      <w:r w:rsidR="00A64A46">
        <w:t xml:space="preserve">effective policy that resolves the aforementioned problems with the term peaceful and the potential for conflict in space, robust, legal definitions </w:t>
      </w:r>
      <w:r w:rsidR="00D56682">
        <w:t xml:space="preserve">of </w:t>
      </w:r>
      <w:r w:rsidR="005F0784">
        <w:t xml:space="preserve">presently ambiguous </w:t>
      </w:r>
      <w:r w:rsidR="00D56682">
        <w:t>concepts</w:t>
      </w:r>
      <w:r w:rsidR="005F0784">
        <w:t xml:space="preserve"> (</w:t>
      </w:r>
      <w:r w:rsidR="00D56682" w:rsidRPr="00D56682">
        <w:rPr>
          <w:i/>
          <w:iCs/>
        </w:rPr>
        <w:t>e.g,</w:t>
      </w:r>
      <w:r w:rsidR="00D56682">
        <w:t xml:space="preserve"> space weapons, peaceful purposes, and military uses</w:t>
      </w:r>
      <w:r w:rsidR="005F0784">
        <w:t>)</w:t>
      </w:r>
      <w:r w:rsidR="00D56682">
        <w:t xml:space="preserve"> are necessary.</w:t>
      </w:r>
      <w:r w:rsidR="00BE4D82">
        <w:t xml:space="preserve">  Second, the delimitation of the boundary of where space begins needs to be resolved, “so as to counter </w:t>
      </w:r>
      <w:r w:rsidR="00BE4D82" w:rsidRPr="00BE4D82">
        <w:t>any arguments that outer space is, in fact, an area akin to the territory of a State for the purposes of national security</w:t>
      </w:r>
      <w:r w:rsidR="00BE4D82">
        <w:t>.</w:t>
      </w:r>
      <w:r w:rsidR="00150DF9">
        <w:t>”</w:t>
      </w:r>
      <w:r w:rsidR="00932F01">
        <w:rPr>
          <w:rStyle w:val="FootnoteReference"/>
        </w:rPr>
        <w:footnoteReference w:id="81"/>
      </w:r>
      <w:r w:rsidR="00932F01">
        <w:t xml:space="preserve"> </w:t>
      </w:r>
      <w:r w:rsidR="00BE4D82">
        <w:t xml:space="preserve"> </w:t>
      </w:r>
    </w:p>
    <w:p w14:paraId="22C2198D" w14:textId="5AA18C3F" w:rsidR="00ED3B2A" w:rsidRDefault="00DC1849" w:rsidP="00B334FC">
      <w:pPr>
        <w:spacing w:after="360" w:line="480" w:lineRule="auto"/>
        <w:ind w:firstLine="720"/>
        <w:jc w:val="both"/>
      </w:pPr>
      <w:r>
        <w:lastRenderedPageBreak/>
        <w:t xml:space="preserve">In summary, </w:t>
      </w:r>
      <w:r w:rsidR="00DE05AB">
        <w:t>the major achievement</w:t>
      </w:r>
      <w:r w:rsidR="0053659B">
        <w:t>s</w:t>
      </w:r>
      <w:r w:rsidR="00DE05AB">
        <w:t xml:space="preserve"> of the </w:t>
      </w:r>
      <w:r w:rsidR="00DE05AB" w:rsidRPr="00503E51">
        <w:rPr>
          <w:i/>
          <w:iCs/>
        </w:rPr>
        <w:t>corpus juris spatialis</w:t>
      </w:r>
      <w:r w:rsidR="00DE05AB">
        <w:t xml:space="preserve"> </w:t>
      </w:r>
      <w:r w:rsidR="0053659B">
        <w:t xml:space="preserve">are </w:t>
      </w:r>
      <w:r w:rsidR="00DE05AB">
        <w:t>the</w:t>
      </w:r>
      <w:r w:rsidR="00A43FB5">
        <w:t xml:space="preserve"> at least partial</w:t>
      </w:r>
      <w:r w:rsidR="00553004">
        <w:t xml:space="preserve"> </w:t>
      </w:r>
      <w:r w:rsidR="00DE05AB">
        <w:t xml:space="preserve">prohibition of nuclear </w:t>
      </w:r>
      <w:r w:rsidR="007A4418">
        <w:t>and</w:t>
      </w:r>
      <w:r w:rsidR="00DE05AB">
        <w:t xml:space="preserve"> other weapons of mass destruction in outer space</w:t>
      </w:r>
      <w:r w:rsidR="00A43FB5">
        <w:t xml:space="preserve">, </w:t>
      </w:r>
      <w:r w:rsidR="007A4418">
        <w:t xml:space="preserve">the </w:t>
      </w:r>
      <w:r w:rsidR="00DE05AB">
        <w:t xml:space="preserve">banning </w:t>
      </w:r>
      <w:r w:rsidR="007A4418">
        <w:t xml:space="preserve">of </w:t>
      </w:r>
      <w:r w:rsidR="00DE05AB">
        <w:t>the testing of weapons and establishment of military bases on</w:t>
      </w:r>
      <w:r w:rsidR="007A4418">
        <w:t xml:space="preserve"> the moon and other</w:t>
      </w:r>
      <w:r w:rsidR="00DE05AB">
        <w:t xml:space="preserve"> celestial bodies, and restricting the exploration and use of space for peaceful purposes. </w:t>
      </w:r>
      <w:r w:rsidR="003A1932">
        <w:t xml:space="preserve"> </w:t>
      </w:r>
      <w:r w:rsidR="00553004">
        <w:t>This does not imply, however, that weaponization and deterrence in outer space are of negligible concern to international peace and security.  However, i</w:t>
      </w:r>
      <w:r w:rsidR="003A1932">
        <w:t xml:space="preserve">f the second generation of international space law is </w:t>
      </w:r>
      <w:r w:rsidR="007159A4">
        <w:t>successful,</w:t>
      </w:r>
      <w:r w:rsidR="003A1932">
        <w:t xml:space="preserve"> </w:t>
      </w:r>
      <w:r w:rsidR="007159A4">
        <w:t xml:space="preserve">it has the potential to become the beginning of an unprecedented increase </w:t>
      </w:r>
      <w:r w:rsidR="00342211">
        <w:t xml:space="preserve">in </w:t>
      </w:r>
      <w:r w:rsidR="00553004">
        <w:t xml:space="preserve">peace, </w:t>
      </w:r>
      <w:r w:rsidR="007159A4">
        <w:t>security</w:t>
      </w:r>
      <w:r w:rsidR="00553004">
        <w:t>,</w:t>
      </w:r>
      <w:r w:rsidR="00342211">
        <w:t xml:space="preserve"> and international cooperation</w:t>
      </w:r>
      <w:r w:rsidR="007159A4">
        <w:t xml:space="preserve"> for the human race.  </w:t>
      </w:r>
    </w:p>
    <w:p w14:paraId="704DD88F" w14:textId="0A98CB76" w:rsidR="003B1E25" w:rsidRPr="00ED3B2A" w:rsidRDefault="00C65FA3" w:rsidP="00B334FC">
      <w:pPr>
        <w:spacing w:after="120" w:line="480" w:lineRule="auto"/>
        <w:jc w:val="both"/>
      </w:pPr>
      <w:r w:rsidRPr="00464719">
        <w:rPr>
          <w:sz w:val="32"/>
          <w:szCs w:val="32"/>
        </w:rPr>
        <w:t xml:space="preserve">sᴇᴄᴛɪᴏɴ </w:t>
      </w:r>
      <w:r w:rsidR="0048098A" w:rsidRPr="00920B8F">
        <w:t>3</w:t>
      </w:r>
      <w:r w:rsidRPr="00920B8F">
        <w:t>:</w:t>
      </w:r>
      <w:r w:rsidRPr="00464719">
        <w:rPr>
          <w:sz w:val="32"/>
          <w:szCs w:val="32"/>
        </w:rPr>
        <w:t xml:space="preserve"> ᴍɪɴɪɴɢ</w:t>
      </w:r>
      <w:r w:rsidR="00BE3AF7" w:rsidRPr="00464719">
        <w:rPr>
          <w:sz w:val="32"/>
          <w:szCs w:val="32"/>
        </w:rPr>
        <w:t xml:space="preserve"> sᴘᴀᴄᴇ</w:t>
      </w:r>
      <w:r w:rsidR="00F82081" w:rsidRPr="00464719">
        <w:rPr>
          <w:sz w:val="32"/>
          <w:szCs w:val="32"/>
        </w:rPr>
        <w:t xml:space="preserve"> </w:t>
      </w:r>
    </w:p>
    <w:p w14:paraId="3497E122" w14:textId="7E46D245" w:rsidR="00C769EA" w:rsidRPr="004A3DF7" w:rsidRDefault="00C769EA" w:rsidP="00B334FC">
      <w:pPr>
        <w:spacing w:after="240"/>
        <w:ind w:left="720" w:right="720"/>
        <w:jc w:val="both"/>
        <w:rPr>
          <w:i/>
          <w:iCs/>
          <w:sz w:val="22"/>
          <w:szCs w:val="22"/>
        </w:rPr>
      </w:pPr>
      <w:r w:rsidRPr="004A3DF7">
        <w:rPr>
          <w:i/>
          <w:iCs/>
          <w:sz w:val="22"/>
          <w:szCs w:val="22"/>
        </w:rPr>
        <w:t>It is estimated that Anteros, a 2-km-long asteroid that will pass within 7 million miles of Earth in 2038, contains $5.5 trillion of magnesium silicate, aluminum, and iron silicate “for anyone who can figure out how to mine it.”</w:t>
      </w:r>
      <w:r w:rsidR="00382FDD" w:rsidRPr="004A3DF7">
        <w:rPr>
          <w:rStyle w:val="FootnoteReference"/>
          <w:i/>
          <w:iCs/>
          <w:sz w:val="22"/>
          <w:szCs w:val="22"/>
        </w:rPr>
        <w:footnoteReference w:id="82"/>
      </w:r>
    </w:p>
    <w:p w14:paraId="126CB108" w14:textId="14BA7A7C" w:rsidR="00C769EA" w:rsidRDefault="00C769EA" w:rsidP="00B334FC">
      <w:pPr>
        <w:spacing w:after="600"/>
        <w:ind w:left="720" w:right="720"/>
        <w:rPr>
          <w:i/>
          <w:iCs/>
          <w:sz w:val="22"/>
          <w:szCs w:val="22"/>
        </w:rPr>
      </w:pPr>
      <w:r w:rsidRPr="004A3DF7">
        <w:rPr>
          <w:i/>
          <w:iCs/>
          <w:sz w:val="22"/>
          <w:szCs w:val="22"/>
        </w:rPr>
        <w:t xml:space="preserve"> A forty-foot-long S-type asteroid… is likely to contain more than a million pounds of nickel, gold, platinum, rhodium, iron, and cobalt.</w:t>
      </w:r>
      <w:r w:rsidR="00382FDD" w:rsidRPr="004A3DF7">
        <w:rPr>
          <w:rStyle w:val="FootnoteReference"/>
          <w:i/>
          <w:iCs/>
          <w:sz w:val="22"/>
          <w:szCs w:val="22"/>
        </w:rPr>
        <w:footnoteReference w:id="83"/>
      </w:r>
    </w:p>
    <w:p w14:paraId="50F991D5" w14:textId="6123E1EA" w:rsidR="00617D7C" w:rsidRPr="00617D7C" w:rsidRDefault="00617D7C" w:rsidP="00617D7C">
      <w:pPr>
        <w:spacing w:after="360"/>
        <w:ind w:right="720"/>
      </w:pPr>
      <w:r w:rsidRPr="00617D7C">
        <w:rPr>
          <w:sz w:val="23"/>
          <w:szCs w:val="23"/>
        </w:rPr>
        <w:t xml:space="preserve">3.1 </w:t>
      </w:r>
      <w:r w:rsidRPr="00617D7C">
        <w:rPr>
          <w:sz w:val="23"/>
          <w:szCs w:val="23"/>
        </w:rPr>
        <w:tab/>
      </w:r>
      <w:r w:rsidRPr="005213C1">
        <w:rPr>
          <w:sz w:val="30"/>
          <w:szCs w:val="30"/>
        </w:rPr>
        <w:t>ᴛʜᴇ ʀᴀᴄᴇ ᴛᴏ ᴍɪɴᴇ sᴘᴀᴄᴇ</w:t>
      </w:r>
    </w:p>
    <w:p w14:paraId="380061B9" w14:textId="77777777" w:rsidR="002C2995" w:rsidRDefault="00702497" w:rsidP="00DB41A7">
      <w:pPr>
        <w:spacing w:line="480" w:lineRule="auto"/>
        <w:ind w:firstLine="720"/>
        <w:jc w:val="both"/>
      </w:pPr>
      <w:r>
        <w:t>The current known asteroid count is 994,384.</w:t>
      </w:r>
      <w:r>
        <w:rPr>
          <w:rStyle w:val="FootnoteReference"/>
        </w:rPr>
        <w:footnoteReference w:id="84"/>
      </w:r>
      <w:r>
        <w:t xml:space="preserve">  An estimated 1.1 to 1.9 million total asteroids larger than ~1km in diameter, alongside millions of smaller ones, orbit within the asteroid belt between Mars and Jupiter; these constitute the majority of known asteroids.</w:t>
      </w:r>
      <w:r>
        <w:rPr>
          <w:rStyle w:val="FootnoteReference"/>
        </w:rPr>
        <w:footnoteReference w:id="85"/>
      </w:r>
      <w:r>
        <w:t xml:space="preserve">  Near-Earth asteroids (NEAs) have orbits that pass close by Earth; as of August 2020, 23,463 </w:t>
      </w:r>
      <w:r>
        <w:lastRenderedPageBreak/>
        <w:t>NEAs of all sizes have been identified—901 of these NEAs are larger than ~1km in size and 9,290 are larger than ~140m.</w:t>
      </w:r>
      <w:r>
        <w:rPr>
          <w:rStyle w:val="FootnoteReference"/>
        </w:rPr>
        <w:footnoteReference w:id="86"/>
      </w:r>
      <w:r>
        <w:t xml:space="preserve">  </w:t>
      </w:r>
      <w:r w:rsidR="00F82081">
        <w:t xml:space="preserve">Russian-born scientist and mathematician Konstantin Tsiolkovsky </w:t>
      </w:r>
      <w:r w:rsidR="00C87157">
        <w:t>wrote</w:t>
      </w:r>
      <w:r w:rsidR="003B1E25">
        <w:t xml:space="preserve"> </w:t>
      </w:r>
      <w:r w:rsidR="00A21E55">
        <w:t xml:space="preserve">in 1903 </w:t>
      </w:r>
      <w:r w:rsidR="003B1E25">
        <w:t xml:space="preserve">that the exploitation of asteroid resources would be critical for </w:t>
      </w:r>
      <w:r w:rsidR="000E73BC">
        <w:t xml:space="preserve">humanity to </w:t>
      </w:r>
      <w:r w:rsidR="003B1E25">
        <w:t>conquer outer space—the “</w:t>
      </w:r>
      <w:r w:rsidR="001C52C1">
        <w:t>F</w:t>
      </w:r>
      <w:r w:rsidR="003B1E25">
        <w:t xml:space="preserve">inal </w:t>
      </w:r>
      <w:r w:rsidR="001C52C1">
        <w:t>F</w:t>
      </w:r>
      <w:r w:rsidR="003B1E25">
        <w:t>rontier</w:t>
      </w:r>
      <w:r w:rsidR="00A21E55">
        <w:t>.</w:t>
      </w:r>
      <w:r w:rsidR="003B1E25">
        <w:t>”</w:t>
      </w:r>
      <w:r w:rsidR="00D25D2C">
        <w:rPr>
          <w:rStyle w:val="FootnoteReference"/>
        </w:rPr>
        <w:footnoteReference w:id="87"/>
      </w:r>
      <w:r w:rsidR="00C87157">
        <w:t xml:space="preserve">  </w:t>
      </w:r>
      <w:r w:rsidR="00686992">
        <w:t>Now, in the 21</w:t>
      </w:r>
      <w:r w:rsidR="00686992" w:rsidRPr="00686992">
        <w:rPr>
          <w:vertAlign w:val="superscript"/>
        </w:rPr>
        <w:t>st</w:t>
      </w:r>
      <w:r w:rsidR="00686992">
        <w:t xml:space="preserve"> century</w:t>
      </w:r>
      <w:r w:rsidR="00A21E55">
        <w:t xml:space="preserve">, the </w:t>
      </w:r>
      <w:r w:rsidR="008B49F6">
        <w:t xml:space="preserve">prospect of humans mining space for its resources is becoming </w:t>
      </w:r>
      <w:r w:rsidR="00DC032E">
        <w:t xml:space="preserve">increasingly </w:t>
      </w:r>
      <w:r w:rsidR="008B49F6">
        <w:t>plausible</w:t>
      </w:r>
      <w:r w:rsidR="00394E4A">
        <w:t xml:space="preserve">.  </w:t>
      </w:r>
    </w:p>
    <w:p w14:paraId="732BAC51" w14:textId="5E36DDA8" w:rsidR="00DC032E" w:rsidRDefault="00394E4A" w:rsidP="00DB41A7">
      <w:pPr>
        <w:spacing w:line="480" w:lineRule="auto"/>
        <w:ind w:firstLine="720"/>
        <w:jc w:val="both"/>
      </w:pPr>
      <w:r>
        <w:t>China claims it will establish a manned space station by 2022, possess fully reusable launch vehicles by 2035</w:t>
      </w:r>
      <w:r w:rsidR="00AC3FD5">
        <w:t>,</w:t>
      </w:r>
      <w:r>
        <w:t xml:space="preserve"> and achieve a major breakthrough in nuclear-powered space shuttles, which will enable mining of space-based resources, by 2040.</w:t>
      </w:r>
      <w:r>
        <w:rPr>
          <w:rStyle w:val="FootnoteReference"/>
        </w:rPr>
        <w:footnoteReference w:id="88"/>
      </w:r>
      <w:r w:rsidR="00A234DE">
        <w:t xml:space="preserve">  </w:t>
      </w:r>
      <w:r w:rsidR="00842B9D">
        <w:t xml:space="preserve">The China National Space Administration (CNSA) has scheduled the time period between 2017 and 2022 to begin feasibility studies to pursue asteroid mining capabilities, with the ultimate </w:t>
      </w:r>
      <w:r w:rsidR="004C7B33">
        <w:t>object of landing on the NEA 1996 FG3, which has an estimated value of 1.33 trillion USD and estimated profits of 181.34 billion USD, begin probing samples of its minerals—nickel, iron, cobalt, water, nitrogen, titanium, and platinum—and establish a lunar presence to enable manufacturing in space.</w:t>
      </w:r>
      <w:r w:rsidR="004C7B33">
        <w:rPr>
          <w:rStyle w:val="FootnoteReference"/>
        </w:rPr>
        <w:footnoteReference w:id="89"/>
      </w:r>
      <w:r w:rsidR="004C7B33">
        <w:t xml:space="preserve">  </w:t>
      </w:r>
      <w:r w:rsidR="002C44C3">
        <w:t xml:space="preserve">In December 2015, </w:t>
      </w:r>
      <w:r w:rsidR="00422450">
        <w:t xml:space="preserve">China’s </w:t>
      </w:r>
      <w:r w:rsidR="00422450" w:rsidRPr="00422450">
        <w:rPr>
          <w:i/>
          <w:iCs/>
        </w:rPr>
        <w:t>Chang’e 2</w:t>
      </w:r>
      <w:r w:rsidR="00422450">
        <w:t xml:space="preserve"> mission (precursor to </w:t>
      </w:r>
      <w:r w:rsidR="00422450" w:rsidRPr="00422450">
        <w:rPr>
          <w:i/>
          <w:iCs/>
        </w:rPr>
        <w:t xml:space="preserve">Chang’e </w:t>
      </w:r>
      <w:r w:rsidR="00E660AE">
        <w:rPr>
          <w:i/>
          <w:iCs/>
        </w:rPr>
        <w:t>4</w:t>
      </w:r>
      <w:r w:rsidR="00422450">
        <w:t>, mentioned in the introduction of this paper), captured photographs of the asteroid Toutatis—7 million kilometers away from Earth—making China the fourth nation to explore an asteroid from an unmanned spacecraft.</w:t>
      </w:r>
      <w:r w:rsidR="00422450">
        <w:rPr>
          <w:rStyle w:val="FootnoteReference"/>
        </w:rPr>
        <w:footnoteReference w:id="90"/>
      </w:r>
      <w:r w:rsidR="00422450">
        <w:t xml:space="preserve">  </w:t>
      </w:r>
      <w:r w:rsidR="00A234DE">
        <w:t xml:space="preserve">NASA’s Asteroid Capture and Return (ACR) </w:t>
      </w:r>
      <w:r w:rsidR="00A234DE">
        <w:lastRenderedPageBreak/>
        <w:t>mission aims to return a 500,000 kg asteroid to a high lunar orbit by 2025.</w:t>
      </w:r>
      <w:r w:rsidR="00043341" w:rsidRPr="00043341">
        <w:rPr>
          <w:vertAlign w:val="superscript"/>
        </w:rPr>
        <w:footnoteReference w:id="91"/>
      </w:r>
      <w:r w:rsidR="00B87A59">
        <w:t xml:space="preserve">  </w:t>
      </w:r>
      <w:r w:rsidR="00BD4165">
        <w:t xml:space="preserve">The feasibility of such a mission is contingent upon </w:t>
      </w:r>
      <w:r w:rsidR="008B2A4D">
        <w:t xml:space="preserve">the capacity to </w:t>
      </w:r>
      <w:r w:rsidR="008B2A4D">
        <w:rPr>
          <w:i/>
          <w:iCs/>
        </w:rPr>
        <w:t>(i)</w:t>
      </w:r>
      <w:r w:rsidR="008B2A4D">
        <w:t xml:space="preserve"> discover a sufficient number of small NEAs for capture and return, </w:t>
      </w:r>
      <w:r w:rsidR="008B2A4D">
        <w:rPr>
          <w:i/>
          <w:iCs/>
        </w:rPr>
        <w:t>(ii)</w:t>
      </w:r>
      <w:r w:rsidR="008B2A4D">
        <w:t xml:space="preserve"> utilize powerful solar electronic propulsion systems to facilitate the transportation of the captured NEA, and </w:t>
      </w:r>
      <w:r w:rsidR="008B2A4D">
        <w:rPr>
          <w:i/>
          <w:iCs/>
        </w:rPr>
        <w:t>(iii)</w:t>
      </w:r>
      <w:r w:rsidR="008B2A4D">
        <w:t xml:space="preserve"> </w:t>
      </w:r>
      <w:r w:rsidR="00295E40">
        <w:t>“the proposed human presence in cislunar space in the 2020s enabling exploration and exploitation of the returned NEA.”</w:t>
      </w:r>
      <w:r w:rsidR="00494019">
        <w:rPr>
          <w:rStyle w:val="FootnoteReference"/>
        </w:rPr>
        <w:footnoteReference w:id="92"/>
      </w:r>
      <w:r w:rsidR="008B2A4D">
        <w:t xml:space="preserve"> </w:t>
      </w:r>
      <w:r w:rsidR="007C0DDE">
        <w:t xml:space="preserve"> </w:t>
      </w:r>
      <w:r w:rsidR="00DB2B62">
        <w:t>If successful, placing an asteroid in high lunar orbit would create a cost-effective destination for future space exploration and exploitation missions and would enable longer missions to larger NEAs deeper in space.</w:t>
      </w:r>
      <w:r w:rsidR="00430ACF">
        <w:rPr>
          <w:rStyle w:val="FootnoteReference"/>
        </w:rPr>
        <w:footnoteReference w:id="93"/>
      </w:r>
      <w:r w:rsidR="00DB2B62">
        <w:t xml:space="preserve"> </w:t>
      </w:r>
    </w:p>
    <w:p w14:paraId="5570749C" w14:textId="0B539DBD" w:rsidR="0012050C" w:rsidRDefault="0012050C" w:rsidP="0012050C">
      <w:pPr>
        <w:spacing w:line="480" w:lineRule="auto"/>
        <w:ind w:firstLine="720"/>
        <w:jc w:val="both"/>
      </w:pPr>
      <w:r>
        <w:t>In March 2019, U.S. Vice President Mike Pence stated, “</w:t>
      </w:r>
      <w:r w:rsidRPr="00250556">
        <w:t>The United States must remain first in space, in this century as in the last, not just to propel our economy and secure our nation, but above all because the rules and values of space, like every great frontier, will be written by those who have the courage to get there first and the commitment to stay</w:t>
      </w:r>
      <w:r>
        <w:t>.”</w:t>
      </w:r>
      <w:r>
        <w:rPr>
          <w:rStyle w:val="FootnoteReference"/>
        </w:rPr>
        <w:footnoteReference w:id="94"/>
      </w:r>
      <w:r>
        <w:t xml:space="preserve">  Similarly, Ouyang Ziyuan, chief scientist of China’s Moon exploration program, asserted, “</w:t>
      </w:r>
      <w:r w:rsidRPr="001F42DF">
        <w:t>The Moon could serve as a new and tremendous supplier of energy and resources for human beings</w:t>
      </w:r>
      <w:r>
        <w:t>…</w:t>
      </w:r>
      <w:r w:rsidRPr="001F42DF">
        <w:t>This is crucial to sustainable development of human beings on Earth</w:t>
      </w:r>
      <w:r>
        <w:t>…</w:t>
      </w:r>
      <w:r w:rsidRPr="001F42DF">
        <w:t>Whoever first conquers the Moon will benefit first.”</w:t>
      </w:r>
      <w:r w:rsidRPr="00504265">
        <w:rPr>
          <w:rStyle w:val="FootnoteReference"/>
        </w:rPr>
        <w:t xml:space="preserve"> </w:t>
      </w:r>
      <w:r>
        <w:rPr>
          <w:rStyle w:val="FootnoteReference"/>
        </w:rPr>
        <w:footnoteReference w:id="95"/>
      </w:r>
      <w:r>
        <w:t xml:space="preserve">  Both China and the U.S., then, seem to agree on the significance of ‘first presence’—that is, whichever state is first to utilize a space-based resource will reap the most economic and political benefits; as a consequence, early achievements in lunar and asteroid mining could significantly impact the existing balance of </w:t>
      </w:r>
      <w:r>
        <w:lastRenderedPageBreak/>
        <w:t xml:space="preserve">power in the international system, not to mention future dynamics and the existence of international cooperation in space.  </w:t>
      </w:r>
    </w:p>
    <w:p w14:paraId="54DC8059" w14:textId="041330EE" w:rsidR="0012050C" w:rsidRDefault="000E152E" w:rsidP="0012050C">
      <w:pPr>
        <w:spacing w:line="480" w:lineRule="auto"/>
        <w:ind w:firstLine="720"/>
        <w:jc w:val="both"/>
      </w:pPr>
      <w:r>
        <w:t xml:space="preserve">The economic view of space as </w:t>
      </w:r>
      <w:r w:rsidR="007C0DDE">
        <w:t>“</w:t>
      </w:r>
      <w:r>
        <w:t>a vast, untouched source of minerals and gases to be extracted”</w:t>
      </w:r>
      <w:r w:rsidR="003D7C1F">
        <w:t xml:space="preserve"> is not confined to </w:t>
      </w:r>
      <w:r w:rsidR="00C63F74">
        <w:t xml:space="preserve">China and </w:t>
      </w:r>
      <w:r w:rsidR="003D7C1F">
        <w:t xml:space="preserve">the U.S—the European Space Agency (ESA), India, Japan, and Russia all likewise are pursuing ambitious space programs, and nations such as Canada, Germany, Italy, </w:t>
      </w:r>
      <w:r w:rsidR="009D6D80">
        <w:t xml:space="preserve">Luxembourg, </w:t>
      </w:r>
      <w:r w:rsidR="003D7C1F">
        <w:t xml:space="preserve">the ROK, </w:t>
      </w:r>
      <w:r w:rsidR="009D6D80">
        <w:t xml:space="preserve">the U.A.E., </w:t>
      </w:r>
      <w:r w:rsidR="003D7C1F">
        <w:t>and the U.K. are discussing their future as spacefaring nations.</w:t>
      </w:r>
      <w:r>
        <w:rPr>
          <w:rStyle w:val="FootnoteReference"/>
        </w:rPr>
        <w:footnoteReference w:id="96"/>
      </w:r>
      <w:r w:rsidR="001B4745">
        <w:t xml:space="preserve"> </w:t>
      </w:r>
      <w:r>
        <w:t xml:space="preserve"> </w:t>
      </w:r>
      <w:r w:rsidR="00567B8D">
        <w:t xml:space="preserve">In November 2019, the ESA and the Luxembourg Space Agency signed a Memorandum of Cooperation, </w:t>
      </w:r>
      <w:r w:rsidR="00FB08F4">
        <w:t>formally committing to a strategic partnership—</w:t>
      </w:r>
      <w:r w:rsidR="00567B8D">
        <w:t>with a primary focus on space resource extraction and processing.</w:t>
      </w:r>
      <w:r w:rsidR="00567B8D">
        <w:rPr>
          <w:rStyle w:val="FootnoteReference"/>
        </w:rPr>
        <w:footnoteReference w:id="97"/>
      </w:r>
      <w:r w:rsidR="00567B8D">
        <w:t xml:space="preserve">  </w:t>
      </w:r>
    </w:p>
    <w:p w14:paraId="0293676E" w14:textId="0D18E867" w:rsidR="006E4FBE" w:rsidRDefault="00214461" w:rsidP="00F23C82">
      <w:pPr>
        <w:spacing w:after="240" w:line="480" w:lineRule="auto"/>
        <w:ind w:firstLine="720"/>
        <w:jc w:val="both"/>
      </w:pPr>
      <w:r>
        <w:t>Yet, despite all of these developments,</w:t>
      </w:r>
      <w:r w:rsidR="00CF2446">
        <w:t xml:space="preserve"> </w:t>
      </w:r>
      <w:r w:rsidR="0004468D">
        <w:t xml:space="preserve">international </w:t>
      </w:r>
      <w:r>
        <w:t>space law remains</w:t>
      </w:r>
      <w:r w:rsidR="00227213">
        <w:t xml:space="preserve"> </w:t>
      </w:r>
      <w:r>
        <w:t>ill-</w:t>
      </w:r>
      <w:r w:rsidR="00CF2446">
        <w:t xml:space="preserve">equipped to regulate </w:t>
      </w:r>
      <w:r w:rsidR="0004468D">
        <w:t>the</w:t>
      </w:r>
      <w:r w:rsidR="00227213">
        <w:t xml:space="preserve"> </w:t>
      </w:r>
      <w:r w:rsidR="00CF2446">
        <w:t xml:space="preserve">mining </w:t>
      </w:r>
      <w:r w:rsidR="0004468D">
        <w:t xml:space="preserve">of space </w:t>
      </w:r>
      <w:r w:rsidR="00CF2446">
        <w:t xml:space="preserve">and </w:t>
      </w:r>
      <w:r w:rsidR="0004468D">
        <w:t>the</w:t>
      </w:r>
      <w:r w:rsidR="00CF2446">
        <w:t xml:space="preserve"> allocation</w:t>
      </w:r>
      <w:r w:rsidR="0004468D">
        <w:t xml:space="preserve"> of resources</w:t>
      </w:r>
      <w:r>
        <w:t>.</w:t>
      </w:r>
      <w:r w:rsidR="000919D7">
        <w:rPr>
          <w:rStyle w:val="FootnoteReference"/>
        </w:rPr>
        <w:footnoteReference w:id="98"/>
      </w:r>
      <w:r>
        <w:t xml:space="preserve">  </w:t>
      </w:r>
      <w:r w:rsidR="000919D7">
        <w:t>Early achievements in a</w:t>
      </w:r>
      <w:r w:rsidR="00CF2446">
        <w:t xml:space="preserve">steroid and lunar mining could easily become </w:t>
      </w:r>
      <w:r w:rsidR="000919D7">
        <w:t>a source of disagreement</w:t>
      </w:r>
      <w:r w:rsidR="00906214">
        <w:t>,</w:t>
      </w:r>
      <w:r w:rsidR="000919D7">
        <w:t xml:space="preserve"> potential conflict</w:t>
      </w:r>
      <w:r w:rsidR="00906214">
        <w:t>, and (in)security</w:t>
      </w:r>
      <w:r w:rsidR="00BB2FD3">
        <w:t xml:space="preserve"> </w:t>
      </w:r>
      <w:r w:rsidR="000919D7">
        <w:t xml:space="preserve">without the </w:t>
      </w:r>
      <w:r w:rsidR="00E34AB1">
        <w:t xml:space="preserve">prompt development </w:t>
      </w:r>
      <w:r w:rsidR="000919D7">
        <w:t>of a legal and regulatory regime</w:t>
      </w:r>
      <w:r w:rsidR="00BB2FD3">
        <w:t>.  D</w:t>
      </w:r>
      <w:r w:rsidR="000919D7">
        <w:t>eveloping countries would be significantly disadvantaged</w:t>
      </w:r>
      <w:r w:rsidR="00BB2FD3">
        <w:t xml:space="preserve">, in terms of access to the moon and other celestial bodies, </w:t>
      </w:r>
      <w:r w:rsidR="000919D7">
        <w:t xml:space="preserve">and </w:t>
      </w:r>
      <w:r w:rsidR="006E4FBE">
        <w:t xml:space="preserve">the </w:t>
      </w:r>
      <w:r w:rsidR="00BB2FD3">
        <w:t xml:space="preserve">current </w:t>
      </w:r>
      <w:r w:rsidR="006E4FBE">
        <w:t>lack of incentive for states to deprioritize national interests</w:t>
      </w:r>
      <w:r w:rsidR="00BB2FD3">
        <w:t xml:space="preserve"> in outer space</w:t>
      </w:r>
      <w:r w:rsidR="00984A71">
        <w:t xml:space="preserve"> </w:t>
      </w:r>
      <w:r w:rsidR="006E4FBE">
        <w:t>for</w:t>
      </w:r>
      <w:r w:rsidR="00BB2FD3">
        <w:t xml:space="preserve"> the purposes of</w:t>
      </w:r>
      <w:r w:rsidR="006E4FBE">
        <w:t xml:space="preserve"> collective action and </w:t>
      </w:r>
      <w:r w:rsidR="00F27745">
        <w:t>the interest of all countries</w:t>
      </w:r>
      <w:r w:rsidR="006E4FBE">
        <w:t xml:space="preserve">, especially in an era of increasingly state-centered politics and </w:t>
      </w:r>
      <w:r w:rsidR="007069EC">
        <w:t>rising nationalism</w:t>
      </w:r>
      <w:r w:rsidR="0012050C">
        <w:t>, would exacerbate existing international tensions</w:t>
      </w:r>
      <w:r w:rsidR="007069EC">
        <w:t>.</w:t>
      </w:r>
      <w:r w:rsidR="006E4FBE">
        <w:rPr>
          <w:rStyle w:val="FootnoteReference"/>
        </w:rPr>
        <w:footnoteReference w:id="99"/>
      </w:r>
      <w:r w:rsidR="006E4FBE">
        <w:t xml:space="preserve"> </w:t>
      </w:r>
      <w:r w:rsidR="00ED170C">
        <w:t xml:space="preserve"> Co-founder of Moon Express Inc., a Florida-</w:t>
      </w:r>
      <w:r w:rsidR="00ED170C">
        <w:lastRenderedPageBreak/>
        <w:t xml:space="preserve">based private company with a focus on lunar mining, Naveen Jain, expressed that the </w:t>
      </w:r>
      <w:r w:rsidR="00ED170C" w:rsidRPr="00503E51">
        <w:rPr>
          <w:i/>
          <w:iCs/>
        </w:rPr>
        <w:t>corpus juris spatialis</w:t>
      </w:r>
      <w:r w:rsidR="00ED170C">
        <w:t xml:space="preserve"> is “going to change when the mining starts…No one owns international waters, but those who invest their money and effort to find fish are entitled to profit.”</w:t>
      </w:r>
      <w:r w:rsidR="00AE5D31">
        <w:rPr>
          <w:rStyle w:val="FootnoteReference"/>
        </w:rPr>
        <w:footnoteReference w:id="100"/>
      </w:r>
    </w:p>
    <w:p w14:paraId="11B4B19D" w14:textId="606A8940" w:rsidR="000A6CB9" w:rsidRDefault="000A6CB9" w:rsidP="00B334FC">
      <w:pPr>
        <w:spacing w:after="360"/>
        <w:jc w:val="both"/>
        <w:rPr>
          <w:sz w:val="26"/>
          <w:szCs w:val="26"/>
        </w:rPr>
      </w:pPr>
      <w:r w:rsidRPr="00693565">
        <w:rPr>
          <w:sz w:val="23"/>
          <w:szCs w:val="23"/>
        </w:rPr>
        <w:t>3.</w:t>
      </w:r>
      <w:r w:rsidR="00853AA2">
        <w:rPr>
          <w:sz w:val="23"/>
          <w:szCs w:val="23"/>
        </w:rPr>
        <w:t>2</w:t>
      </w:r>
      <w:r w:rsidRPr="00693565">
        <w:rPr>
          <w:sz w:val="23"/>
          <w:szCs w:val="23"/>
        </w:rPr>
        <w:t xml:space="preserve"> </w:t>
      </w:r>
      <w:r w:rsidRPr="00693565">
        <w:rPr>
          <w:sz w:val="23"/>
          <w:szCs w:val="23"/>
        </w:rPr>
        <w:tab/>
      </w:r>
      <w:r w:rsidRPr="005213C1">
        <w:rPr>
          <w:sz w:val="30"/>
          <w:szCs w:val="30"/>
        </w:rPr>
        <w:t>ᴀsᴛᴇʀᴏɪᴅ ʀᴇsᴏᴜʀᴄᴇs</w:t>
      </w:r>
    </w:p>
    <w:p w14:paraId="5C0E820A" w14:textId="77777777" w:rsidR="000A6CB9" w:rsidRDefault="000A6CB9" w:rsidP="00B334FC">
      <w:pPr>
        <w:spacing w:after="360" w:line="276" w:lineRule="auto"/>
        <w:ind w:left="720" w:right="720"/>
        <w:jc w:val="both"/>
      </w:pPr>
      <w:r w:rsidRPr="000E5B9C">
        <w:rPr>
          <w:i/>
          <w:iCs/>
          <w:sz w:val="22"/>
          <w:szCs w:val="22"/>
        </w:rPr>
        <w:t>Statistically, there should be approximately six metallic NEAs larger than 1 km in diameter that contain over 100 ppm of precious metals. Successful recovery of 400,000 tons or more of precious metals contained in the smallest and least rich of these metallic NEAs could yield products worth $5.1 trillion (US) at recent market prices.</w:t>
      </w:r>
      <w:r>
        <w:rPr>
          <w:rStyle w:val="FootnoteReference"/>
        </w:rPr>
        <w:footnoteReference w:id="101"/>
      </w:r>
    </w:p>
    <w:p w14:paraId="2DFF3C18" w14:textId="10195CB1" w:rsidR="00E42155" w:rsidRDefault="000A6CB9" w:rsidP="00E42155">
      <w:pPr>
        <w:spacing w:line="480" w:lineRule="auto"/>
        <w:ind w:firstLine="720"/>
        <w:jc w:val="both"/>
      </w:pPr>
      <w:r>
        <w:t>With a rapidly increasing global population, a finite amount of terrestrial resources, and the relentless, destabilizing effects of climate change, Earth’s resources are declining at an alarming rate</w:t>
      </w:r>
      <w:r w:rsidR="00434CFE">
        <w:t xml:space="preserve"> </w:t>
      </w:r>
      <w:r>
        <w:t xml:space="preserve">and insecurity is multiplying.  </w:t>
      </w:r>
      <w:r w:rsidR="00E42155">
        <w:t>Sources of clean, renewable energy on Earth, like wind turbines and solar panels, for example, require rare earth metals—currently only available in terrestrial mines—for their construction.  The demand for these metals is rising and their economical extraction increasingly difficult</w:t>
      </w:r>
      <w:r w:rsidR="00CB2442">
        <w:t>.</w:t>
      </w:r>
      <w:r w:rsidR="00E42155">
        <w:rPr>
          <w:rStyle w:val="FootnoteReference"/>
        </w:rPr>
        <w:footnoteReference w:id="102"/>
      </w:r>
      <w:r w:rsidR="00E42155">
        <w:t xml:space="preserve">  </w:t>
      </w:r>
      <w:r w:rsidR="00CB2442">
        <w:t xml:space="preserve">Yet, the smallest known near-Earth metal asteroid contains “more metal than has been mined by humanity since the beginning of time”—and 901 NEAs larger than ~1km have been identified to date. </w:t>
      </w:r>
    </w:p>
    <w:p w14:paraId="45F202F9" w14:textId="09E534CC" w:rsidR="00E42155" w:rsidRDefault="00E42155" w:rsidP="00E42155">
      <w:pPr>
        <w:spacing w:line="480" w:lineRule="auto"/>
        <w:ind w:firstLine="720"/>
        <w:jc w:val="both"/>
      </w:pPr>
      <w:r>
        <w:t xml:space="preserve">The utilization of asteroid resources may not provide a comprehensive solution to terrestrial problems, but as the exploitation of asteroids, the moon, and other celestial bodies becomes attainable, space resources may be utilized to provide supplemental resource reserves, both for the development of technologies on Earth and the exploration of the solar </w:t>
      </w:r>
      <w:r>
        <w:lastRenderedPageBreak/>
        <w:t>system.</w:t>
      </w:r>
      <w:r>
        <w:rPr>
          <w:rStyle w:val="FootnoteReference"/>
        </w:rPr>
        <w:footnoteReference w:id="103"/>
      </w:r>
      <w:r>
        <w:t xml:space="preserve"> </w:t>
      </w:r>
      <w:r w:rsidR="005E1531">
        <w:t xml:space="preserve"> In space, for example, metals can be used for 3D printing; on Earth, they can be used for electronics, automobiles, medicines, and jewelry.</w:t>
      </w:r>
      <w:r w:rsidR="005E1531">
        <w:rPr>
          <w:rStyle w:val="FootnoteReference"/>
        </w:rPr>
        <w:footnoteReference w:id="104"/>
      </w:r>
    </w:p>
    <w:p w14:paraId="24D17F34" w14:textId="5248BD3E" w:rsidR="00B334FC" w:rsidRPr="000A6CB9" w:rsidRDefault="004551E7" w:rsidP="00B22072">
      <w:pPr>
        <w:spacing w:after="240" w:line="480" w:lineRule="auto"/>
        <w:ind w:firstLine="720"/>
        <w:jc w:val="both"/>
      </w:pPr>
      <w:r>
        <w:t xml:space="preserve">Certain NEAs contain precious metals, </w:t>
      </w:r>
      <w:r w:rsidRPr="007575A3">
        <w:rPr>
          <w:i/>
          <w:iCs/>
        </w:rPr>
        <w:t>e.g.,</w:t>
      </w:r>
      <w:r>
        <w:t xml:space="preserve"> platinum and gold, and semiconductors, </w:t>
      </w:r>
      <w:r w:rsidRPr="007575A3">
        <w:rPr>
          <w:i/>
          <w:iCs/>
        </w:rPr>
        <w:t>e.g.,</w:t>
      </w:r>
      <w:r>
        <w:t xml:space="preserve"> silicon and aluminum, can be found in relatively larger quantities</w:t>
      </w:r>
      <w:r w:rsidR="00434CFE">
        <w:t xml:space="preserve"> on asteroids</w:t>
      </w:r>
      <w:r>
        <w:t xml:space="preserve"> compared to terrestrial sources.  </w:t>
      </w:r>
      <w:r w:rsidR="000A6CB9">
        <w:t>It may be possible to extract “up to 187 parts per million (ppm) of precious metals, which includes Au [Gold], the Pt-group metals (Pt [Platinum], Ru [Ruthenium], Rh [Rhodium], Pd [Palladium], Os [Osmium], and Ir [Iridium]), Re [Rhenium], and Ge [Germanium]</w:t>
      </w:r>
      <w:r w:rsidR="00652106">
        <w:t>)</w:t>
      </w:r>
      <w:r w:rsidR="000A6CB9">
        <w:t xml:space="preserve">. More than 1000 ppm of other metals, semiconductors, and nonmetals may one day be extracted and imported by Earth from asteroids, such as Ag [Silver], In [Indium], Co [Cobalt], Ga [Gallium], and </w:t>
      </w:r>
      <w:proofErr w:type="gramStart"/>
      <w:r w:rsidR="000A6CB9">
        <w:t>As</w:t>
      </w:r>
      <w:proofErr w:type="gramEnd"/>
      <w:r w:rsidR="000A6CB9">
        <w:t xml:space="preserve"> [Arsenic].”</w:t>
      </w:r>
      <w:r w:rsidR="000A6CB9">
        <w:rPr>
          <w:rStyle w:val="FootnoteReference"/>
        </w:rPr>
        <w:footnoteReference w:id="105"/>
      </w:r>
      <w:r w:rsidR="000A6CB9">
        <w:t xml:space="preserve"> </w:t>
      </w:r>
    </w:p>
    <w:p w14:paraId="5E7B0C14" w14:textId="18122E55" w:rsidR="00C42B20" w:rsidRDefault="00C42B20" w:rsidP="00533B10">
      <w:pPr>
        <w:spacing w:after="360"/>
        <w:jc w:val="both"/>
      </w:pPr>
      <w:r w:rsidRPr="00693565">
        <w:rPr>
          <w:sz w:val="23"/>
          <w:szCs w:val="23"/>
        </w:rPr>
        <w:t>3.</w:t>
      </w:r>
      <w:r w:rsidR="00853AA2">
        <w:rPr>
          <w:sz w:val="23"/>
          <w:szCs w:val="23"/>
        </w:rPr>
        <w:t>3</w:t>
      </w:r>
      <w:r w:rsidRPr="00693565">
        <w:rPr>
          <w:sz w:val="23"/>
          <w:szCs w:val="23"/>
        </w:rPr>
        <w:t xml:space="preserve"> </w:t>
      </w:r>
      <w:r w:rsidRPr="00693565">
        <w:rPr>
          <w:sz w:val="23"/>
          <w:szCs w:val="23"/>
        </w:rPr>
        <w:tab/>
      </w:r>
      <w:r w:rsidRPr="005213C1">
        <w:rPr>
          <w:sz w:val="30"/>
          <w:szCs w:val="30"/>
        </w:rPr>
        <w:t>ᴘʀɪᴠᴀᴛᴇ ᴄᴏᴍᴘᴀɴɪᴇs ᴀɴᴅ ᴀsᴛᴇʀᴏɪᴅ ᴍɪɴɪɴɢ</w:t>
      </w:r>
    </w:p>
    <w:p w14:paraId="08CB1434" w14:textId="6F5E39B3" w:rsidR="00D80693" w:rsidRDefault="00D80693" w:rsidP="00DB41A7">
      <w:pPr>
        <w:spacing w:line="480" w:lineRule="auto"/>
        <w:ind w:firstLine="720"/>
        <w:jc w:val="both"/>
      </w:pPr>
      <w:r>
        <w:t>In the U.S., the 2015 Commercial Space Launch Competitiveness Act, also cited as the Spurring Private Aerospace Competitiveness and Entrepreneurship (SPACE) Act, aims to incentivize private-sector investments in space by guaranteeing the right to possess, own, transport, use and sell any resources extracted from an asteroid or other space resource to any U.S. citizen.</w:t>
      </w:r>
      <w:r>
        <w:rPr>
          <w:rStyle w:val="FootnoteReference"/>
        </w:rPr>
        <w:footnoteReference w:id="106"/>
      </w:r>
      <w:r>
        <w:t xml:space="preserve">  President Trump’s April 2020 Executive Order on Encouraging International Support for the Recovery and Use of Space Resources stresses the importance of recovering and using space resources for the successful and sustainable exploration of </w:t>
      </w:r>
      <w:r>
        <w:lastRenderedPageBreak/>
        <w:t>outer space, claims that the United States will “lead the return of humans to the Moon for long-term exploration and utilization, followed by human missions to Mars and other destinations,” and addresses the existing ambiguities regarding the right to recover and use the resources of the moon and other celestial bodies—expressing that the U.S does not view outer space as a global commons, will object should any state treat the Moon Agreement as customary international law, and accordingly plans to encourage the “public and private recovery and use of resources in outer spaces, consistent with applicable law.”</w:t>
      </w:r>
      <w:r>
        <w:rPr>
          <w:rStyle w:val="FootnoteReference"/>
        </w:rPr>
        <w:footnoteReference w:id="107"/>
      </w:r>
      <w:r>
        <w:t xml:space="preserve">  </w:t>
      </w:r>
    </w:p>
    <w:p w14:paraId="45230537" w14:textId="2FBD35F0" w:rsidR="002C0F9E" w:rsidRDefault="002C0F9E" w:rsidP="00DB41A7">
      <w:pPr>
        <w:spacing w:line="480" w:lineRule="auto"/>
        <w:ind w:firstLine="720"/>
        <w:jc w:val="both"/>
      </w:pPr>
      <w:r>
        <w:t>Planetary Resources, Deep Space Industries, Moon Express, the Shackleton Energy Company, SpaceX</w:t>
      </w:r>
      <w:r w:rsidR="007A0E78">
        <w:t>, Blue Origin</w:t>
      </w:r>
      <w:r>
        <w:t xml:space="preserve"> and Bigelow are just a few of many private U.S. companies currently developing asteroid and lunar mining technologies.</w:t>
      </w:r>
      <w:r>
        <w:rPr>
          <w:rStyle w:val="FootnoteReference"/>
        </w:rPr>
        <w:footnoteReference w:id="108"/>
      </w:r>
      <w:r w:rsidR="006864F2">
        <w:t xml:space="preserve">  Planetary Resources is the </w:t>
      </w:r>
      <w:r w:rsidR="00BE0ACC">
        <w:t>leader</w:t>
      </w:r>
      <w:r w:rsidR="006864F2">
        <w:t xml:space="preserve"> in the asteroid mining industry</w:t>
      </w:r>
      <w:r w:rsidR="00BE0ACC">
        <w:t xml:space="preserve"> in the U.S.</w:t>
      </w:r>
      <w:r w:rsidR="0023718D">
        <w:t xml:space="preserve"> and has been </w:t>
      </w:r>
      <w:r w:rsidR="00BE0ACC">
        <w:t>aim</w:t>
      </w:r>
      <w:r w:rsidR="0023718D">
        <w:t>ing</w:t>
      </w:r>
      <w:r w:rsidR="00BE0ACC">
        <w:t xml:space="preserve"> to </w:t>
      </w:r>
      <w:r w:rsidR="00553C8D">
        <w:t xml:space="preserve">identity and </w:t>
      </w:r>
      <w:r w:rsidR="00BE0ACC">
        <w:t xml:space="preserve">target specific asteroids </w:t>
      </w:r>
      <w:r w:rsidR="00553C8D">
        <w:t>that would be the best candidates for profitable mining.</w:t>
      </w:r>
      <w:r w:rsidR="00553C8D">
        <w:rPr>
          <w:rStyle w:val="FootnoteReference"/>
        </w:rPr>
        <w:footnoteReference w:id="109"/>
      </w:r>
      <w:r w:rsidR="00E270C5">
        <w:t xml:space="preserve">  </w:t>
      </w:r>
      <w:r w:rsidR="00EF511F">
        <w:t>In a comment on Planetary Resources’ founders and investors like Google’s  Larry Page and Eric Schmidt, a</w:t>
      </w:r>
      <w:r w:rsidR="00E270C5">
        <w:t>strophysicist Michio Kaku stated, “I think private enterprise will boldly go where governments fear to tread…[W]e need private enterprise, especially people with deep pockets to help jump start the program and maybe mining the heavens is just the ticket.”</w:t>
      </w:r>
      <w:r w:rsidR="00E270C5">
        <w:rPr>
          <w:rStyle w:val="FootnoteReference"/>
        </w:rPr>
        <w:footnoteReference w:id="110"/>
      </w:r>
      <w:r w:rsidR="00EF511F">
        <w:t xml:space="preserve">  </w:t>
      </w:r>
      <w:r w:rsidR="006662E0">
        <w:t>Private companies are coming close</w:t>
      </w:r>
      <w:r w:rsidR="005D1649">
        <w:t>r and closer</w:t>
      </w:r>
      <w:r w:rsidR="006662E0">
        <w:t xml:space="preserve"> to </w:t>
      </w:r>
      <w:r w:rsidR="005D1649">
        <w:t>developing</w:t>
      </w:r>
      <w:r w:rsidR="003D1913">
        <w:t xml:space="preserve"> the</w:t>
      </w:r>
      <w:r w:rsidR="005D1649">
        <w:t xml:space="preserve"> capabilities</w:t>
      </w:r>
      <w:r w:rsidR="003D1913">
        <w:t xml:space="preserve"> necessary</w:t>
      </w:r>
      <w:r w:rsidR="005D1649">
        <w:t xml:space="preserve"> for </w:t>
      </w:r>
      <w:r w:rsidR="005D1649">
        <w:lastRenderedPageBreak/>
        <w:t>the</w:t>
      </w:r>
      <w:r w:rsidR="006662E0">
        <w:t xml:space="preserve"> mining</w:t>
      </w:r>
      <w:r w:rsidR="005D1649">
        <w:t xml:space="preserve"> of</w:t>
      </w:r>
      <w:r w:rsidR="006662E0">
        <w:t xml:space="preserve"> asteroids</w:t>
      </w:r>
      <w:r w:rsidR="005D1649">
        <w:t>, and</w:t>
      </w:r>
      <w:r w:rsidR="006662E0">
        <w:t xml:space="preserve"> </w:t>
      </w:r>
      <w:r w:rsidR="005D1649">
        <w:t xml:space="preserve">international regulations and structure urgently </w:t>
      </w:r>
      <w:r w:rsidR="006662E0">
        <w:t>need to be implemented prior to the first achievements in asteroid mining.</w:t>
      </w:r>
      <w:r w:rsidR="00A17F42">
        <w:t xml:space="preserve">  </w:t>
      </w:r>
      <w:r w:rsidR="00EC4C32">
        <w:t>If private companies undertake outer space missions, there need to be d</w:t>
      </w:r>
      <w:r w:rsidR="006C116B">
        <w:t>efinite</w:t>
      </w:r>
      <w:r w:rsidR="00EC4C32">
        <w:t xml:space="preserve">, legal answers for </w:t>
      </w:r>
      <w:r w:rsidR="00EC4C32" w:rsidRPr="00EC4C32">
        <w:rPr>
          <w:i/>
          <w:iCs/>
        </w:rPr>
        <w:t>(i)</w:t>
      </w:r>
      <w:r w:rsidR="00EC4C32">
        <w:t xml:space="preserve"> who is responsible/accountable for such activities and </w:t>
      </w:r>
      <w:r w:rsidR="00EC4C32" w:rsidRPr="00EC4C32">
        <w:rPr>
          <w:i/>
          <w:iCs/>
        </w:rPr>
        <w:t>(ii)</w:t>
      </w:r>
      <w:r w:rsidR="00EC4C32">
        <w:t xml:space="preserve"> if there can be private ownership of resources mined from space.</w:t>
      </w:r>
      <w:r w:rsidR="00F10B41">
        <w:rPr>
          <w:rStyle w:val="FootnoteReference"/>
        </w:rPr>
        <w:footnoteReference w:id="111"/>
      </w:r>
      <w:r w:rsidR="00EC4C32">
        <w:t xml:space="preserve"> </w:t>
      </w:r>
    </w:p>
    <w:p w14:paraId="3A6144E6" w14:textId="1DF12BF9" w:rsidR="00AF3D31" w:rsidRDefault="00AF3D31" w:rsidP="00820A16">
      <w:pPr>
        <w:spacing w:line="480" w:lineRule="auto"/>
        <w:ind w:firstLine="720"/>
        <w:jc w:val="both"/>
      </w:pPr>
      <w:r w:rsidRPr="006F3A96">
        <w:t>Irrespective of the tension</w:t>
      </w:r>
      <w:r>
        <w:t xml:space="preserve"> </w:t>
      </w:r>
      <w:r w:rsidRPr="006F3A96">
        <w:t xml:space="preserve">and (in)security space mining could </w:t>
      </w:r>
      <w:r>
        <w:t>induce</w:t>
      </w:r>
      <w:r w:rsidRPr="006F3A96">
        <w:t xml:space="preserve">—both in space and on Earth—the social costs of mining on resource-based countries </w:t>
      </w:r>
      <w:r>
        <w:t>c</w:t>
      </w:r>
      <w:r w:rsidRPr="006F3A96">
        <w:t>ould be devastating.</w:t>
      </w:r>
      <w:r>
        <w:t xml:space="preserve">  </w:t>
      </w:r>
      <w:r w:rsidRPr="006F3A96">
        <w:t xml:space="preserve">Will private companies </w:t>
      </w:r>
      <w:r w:rsidRPr="006F3A96">
        <w:rPr>
          <w:i/>
          <w:iCs/>
        </w:rPr>
        <w:t>care</w:t>
      </w:r>
      <w:r>
        <w:t xml:space="preserve"> about the impacts of resource extraction?</w:t>
      </w:r>
      <w:r w:rsidRPr="006F3A96">
        <w:t xml:space="preserve">  </w:t>
      </w:r>
      <w:r>
        <w:t xml:space="preserve">Who will regulate how much of resources can be brought back to Earth?  Markets for the natural resources that will be mined on asteroids already exist on Earth, and flooding these markets with large quantities of resources </w:t>
      </w:r>
      <w:r w:rsidR="003670CB">
        <w:t>could</w:t>
      </w:r>
      <w:r>
        <w:t xml:space="preserve"> have a </w:t>
      </w:r>
      <w:r w:rsidR="003670CB">
        <w:t>profound</w:t>
      </w:r>
      <w:r>
        <w:t xml:space="preserve"> economic impact on the states and political systems that depend on t</w:t>
      </w:r>
      <w:r w:rsidR="003670CB">
        <w:t xml:space="preserve">errestrial </w:t>
      </w:r>
      <w:r>
        <w:t>m</w:t>
      </w:r>
      <w:r w:rsidR="003670CB">
        <w:t>ining</w:t>
      </w:r>
      <w:r>
        <w:t>.</w:t>
      </w:r>
      <w:r w:rsidRPr="001B7B98">
        <w:rPr>
          <w:vertAlign w:val="superscript"/>
        </w:rPr>
        <w:footnoteReference w:id="112"/>
      </w:r>
      <w:r>
        <w:t xml:space="preserve">  </w:t>
      </w:r>
      <w:r w:rsidR="00EE05F0">
        <w:t xml:space="preserve">It is important to </w:t>
      </w:r>
      <w:r w:rsidR="003670CB">
        <w:t>stress</w:t>
      </w:r>
      <w:r w:rsidR="00EE05F0">
        <w:t>, however, that “[t]he market response to</w:t>
      </w:r>
      <w:r w:rsidR="008B0113">
        <w:t xml:space="preserve"> the hypothetical introduction of such large quantities of precious metals is difficult to predict, because these metals historically </w:t>
      </w:r>
      <w:r w:rsidR="00EE05F0">
        <w:t>have not obeyed normal economic laws of the market</w:t>
      </w:r>
      <w:r w:rsidR="00A775BA">
        <w:t>.</w:t>
      </w:r>
      <w:r w:rsidR="008B0113">
        <w:t>”</w:t>
      </w:r>
      <w:r w:rsidR="00EE05F0">
        <w:rPr>
          <w:rStyle w:val="FootnoteReference"/>
        </w:rPr>
        <w:footnoteReference w:id="113"/>
      </w:r>
      <w:r w:rsidR="00EE05F0">
        <w:t xml:space="preserve"> </w:t>
      </w:r>
      <w:r w:rsidR="00AF611E">
        <w:t xml:space="preserve"> Production and prices of gold, for example, would likely only be marginally affected.</w:t>
      </w:r>
      <w:r w:rsidR="00D01090">
        <w:rPr>
          <w:rStyle w:val="FootnoteReference"/>
        </w:rPr>
        <w:footnoteReference w:id="114"/>
      </w:r>
      <w:r w:rsidR="00AF611E">
        <w:t xml:space="preserve">  </w:t>
      </w:r>
    </w:p>
    <w:p w14:paraId="4830BDD5" w14:textId="249EFE0D" w:rsidR="00820A16" w:rsidRDefault="00820A16" w:rsidP="0054199F">
      <w:pPr>
        <w:spacing w:after="240" w:line="480" w:lineRule="auto"/>
        <w:ind w:firstLine="720"/>
        <w:jc w:val="both"/>
      </w:pPr>
      <w:r>
        <w:t xml:space="preserve">Furthermore, how might private companies and states interact in space, when mining asteroids and the lunar surface?  If two private companies were to mine the same asteroid, what would constitute a valid reason to believe whether or not a state is causing potentially harmful interference?  </w:t>
      </w:r>
      <w:r w:rsidR="007047A7">
        <w:t xml:space="preserve">Article I of the OST calls for equitable access and use of outer space </w:t>
      </w:r>
      <w:r w:rsidR="007047A7">
        <w:lastRenderedPageBreak/>
        <w:t>for all states</w:t>
      </w:r>
      <w:r w:rsidR="007047A7">
        <w:t>—w</w:t>
      </w:r>
      <w:r w:rsidR="00902791">
        <w:t>hat</w:t>
      </w:r>
      <w:r w:rsidR="00E30F8F">
        <w:t xml:space="preserve"> penalties, if any, will there be</w:t>
      </w:r>
      <w:r w:rsidR="00902791">
        <w:t xml:space="preserve"> </w:t>
      </w:r>
      <w:r w:rsidR="00E30F8F">
        <w:t>for</w:t>
      </w:r>
      <w:r w:rsidR="00902791">
        <w:t xml:space="preserve"> developed countries </w:t>
      </w:r>
      <w:r w:rsidR="00E30F8F">
        <w:t xml:space="preserve">if they </w:t>
      </w:r>
      <w:r w:rsidR="00902791">
        <w:t xml:space="preserve">rush to mine the NEAs that are economically and financially feasible, leaving developing countries at significant economic and financial disadvantage? </w:t>
      </w:r>
      <w:r w:rsidR="000824EB">
        <w:t xml:space="preserve"> </w:t>
      </w:r>
    </w:p>
    <w:p w14:paraId="43830573" w14:textId="2A7BE2DC" w:rsidR="00C4236A" w:rsidRDefault="00C4236A" w:rsidP="00454690">
      <w:pPr>
        <w:spacing w:line="480" w:lineRule="auto"/>
        <w:jc w:val="both"/>
      </w:pPr>
      <w:r w:rsidRPr="00693565">
        <w:rPr>
          <w:sz w:val="23"/>
          <w:szCs w:val="23"/>
        </w:rPr>
        <w:t>3.</w:t>
      </w:r>
      <w:r w:rsidR="0096077F">
        <w:rPr>
          <w:sz w:val="23"/>
          <w:szCs w:val="23"/>
        </w:rPr>
        <w:t>4</w:t>
      </w:r>
      <w:r w:rsidRPr="00693565">
        <w:rPr>
          <w:sz w:val="23"/>
          <w:szCs w:val="23"/>
        </w:rPr>
        <w:t xml:space="preserve"> </w:t>
      </w:r>
      <w:r w:rsidRPr="00693565">
        <w:rPr>
          <w:sz w:val="23"/>
          <w:szCs w:val="23"/>
        </w:rPr>
        <w:tab/>
      </w:r>
      <w:r w:rsidRPr="005213C1">
        <w:rPr>
          <w:sz w:val="30"/>
          <w:szCs w:val="30"/>
        </w:rPr>
        <w:t>ᴇᴄᴏɴᴏᴍɪᴄ ᴠɪᴀʙɪʟɪᴛʏ ᴏꜰ ᴀsᴛᴇʀᴏɪᴅ ᴍɪɴɪɴɢ</w:t>
      </w:r>
    </w:p>
    <w:p w14:paraId="79002CD6" w14:textId="7A9D4FE1" w:rsidR="00956049" w:rsidRPr="008B2CF7" w:rsidRDefault="00847FCE" w:rsidP="008B2CF7">
      <w:pPr>
        <w:spacing w:after="240" w:line="480" w:lineRule="auto"/>
        <w:ind w:firstLine="720"/>
        <w:jc w:val="both"/>
      </w:pPr>
      <w:r>
        <w:t xml:space="preserve">In a recent paper, </w:t>
      </w:r>
      <w:r w:rsidR="00062849">
        <w:t>Hein et al. develop a techno-economic analysis of asteroid mining in order to identify key criteria for economically viable asteroid mining, applied to the case</w:t>
      </w:r>
      <w:r w:rsidR="00980BC2">
        <w:t>s</w:t>
      </w:r>
      <w:r w:rsidR="00062849">
        <w:t xml:space="preserve"> of </w:t>
      </w:r>
      <w:r w:rsidR="00980BC2">
        <w:t xml:space="preserve">supplying </w:t>
      </w:r>
      <w:r w:rsidR="00062849">
        <w:t>water</w:t>
      </w:r>
      <w:r w:rsidR="00980BC2">
        <w:t xml:space="preserve"> in space</w:t>
      </w:r>
      <w:r w:rsidR="00062849">
        <w:t xml:space="preserve"> and </w:t>
      </w:r>
      <w:r w:rsidR="00980BC2">
        <w:t xml:space="preserve">returning </w:t>
      </w:r>
      <w:r w:rsidR="00062849">
        <w:t xml:space="preserve">platinum </w:t>
      </w:r>
      <w:r w:rsidR="00980BC2">
        <w:t>to Earth</w:t>
      </w:r>
      <w:r w:rsidR="0000790A">
        <w:t>.</w:t>
      </w:r>
      <w:r w:rsidR="00062849">
        <w:rPr>
          <w:rStyle w:val="FootnoteReference"/>
        </w:rPr>
        <w:footnoteReference w:id="115"/>
      </w:r>
      <w:r>
        <w:t xml:space="preserve">  </w:t>
      </w:r>
      <w:r w:rsidR="0000790A">
        <w:t>The</w:t>
      </w:r>
      <w:r w:rsidR="001F2B92">
        <w:t>ir</w:t>
      </w:r>
      <w:r w:rsidR="0000790A">
        <w:t xml:space="preserve"> model accounts for the cost of return to Earth, development costs, assesses multiple mining missions as part of one asteroid mining venture, considers transfer time</w:t>
      </w:r>
      <w:r w:rsidR="00815EB1">
        <w:t xml:space="preserve"> via a mission start and resource return date</w:t>
      </w:r>
      <w:r w:rsidR="002304AD">
        <w:t xml:space="preserve">, and develops a supply-demand curve for platinum.  </w:t>
      </w:r>
      <w:r w:rsidR="00015059">
        <w:t xml:space="preserve">It is limited insofar as only a single mining mission is considered, the cost of return to Earth is omitted, and development costs are not considered.  </w:t>
      </w:r>
      <w:r w:rsidR="00B979E3">
        <w:t>From their Net Present Value (NPV) analysis</w:t>
      </w:r>
      <w:r w:rsidR="00EC7C2E">
        <w:t xml:space="preserve">, Hein et al. indicate the following as technical parameters for maximizing profit: </w:t>
      </w:r>
      <w:r w:rsidR="003E1899">
        <w:t>use multiple spacecraft per mission in order to take advantage of learning curve effects and decrease development costs, increase the throughput rate and the reuse of spacecraft, reduce mission duration and other cost factors (e.g., operations and transportation).</w:t>
      </w:r>
      <w:r w:rsidR="003E1899" w:rsidRPr="003E1899">
        <w:rPr>
          <w:vertAlign w:val="superscript"/>
        </w:rPr>
        <w:footnoteReference w:id="116"/>
      </w:r>
      <w:r w:rsidR="00DF1802">
        <w:t xml:space="preserve">  </w:t>
      </w:r>
      <w:r w:rsidR="007D069D">
        <w:t>Vergaaij et al.</w:t>
      </w:r>
      <w:r w:rsidR="007D069D">
        <w:t>, in a similar article, assess the economic viability of asteroid mining and conclude that a positive NPV is feasible and can be increased if the mission entails multiple trips to the same asteroid.</w:t>
      </w:r>
      <w:r w:rsidR="007D069D">
        <w:rPr>
          <w:rStyle w:val="FootnoteReference"/>
        </w:rPr>
        <w:footnoteReference w:id="117"/>
      </w:r>
      <w:r w:rsidR="007D069D">
        <w:t xml:space="preserve"> </w:t>
      </w:r>
      <w:r w:rsidR="007D069D">
        <w:t xml:space="preserve"> </w:t>
      </w:r>
      <w:r w:rsidR="00DF1802">
        <w:t>However</w:t>
      </w:r>
      <w:r w:rsidR="00323F95">
        <w:t xml:space="preserve">, </w:t>
      </w:r>
      <w:r w:rsidR="00DF1802">
        <w:t xml:space="preserve">the economic viability of asteroid mining remains </w:t>
      </w:r>
      <w:r w:rsidR="00332C4C">
        <w:t xml:space="preserve">uncertain.  </w:t>
      </w:r>
    </w:p>
    <w:p w14:paraId="1668C24F" w14:textId="36527B53" w:rsidR="0010056A" w:rsidRDefault="0010056A" w:rsidP="00F27147">
      <w:pPr>
        <w:spacing w:after="360"/>
        <w:jc w:val="both"/>
        <w:rPr>
          <w:sz w:val="30"/>
          <w:szCs w:val="30"/>
        </w:rPr>
      </w:pPr>
      <w:r w:rsidRPr="00693565">
        <w:rPr>
          <w:sz w:val="23"/>
          <w:szCs w:val="23"/>
        </w:rPr>
        <w:lastRenderedPageBreak/>
        <w:t>3.</w:t>
      </w:r>
      <w:r w:rsidR="0096077F">
        <w:rPr>
          <w:sz w:val="23"/>
          <w:szCs w:val="23"/>
        </w:rPr>
        <w:t>5</w:t>
      </w:r>
      <w:r w:rsidRPr="00693565">
        <w:rPr>
          <w:sz w:val="23"/>
          <w:szCs w:val="23"/>
        </w:rPr>
        <w:t xml:space="preserve"> </w:t>
      </w:r>
      <w:r w:rsidRPr="00693565">
        <w:rPr>
          <w:sz w:val="23"/>
          <w:szCs w:val="23"/>
        </w:rPr>
        <w:tab/>
      </w:r>
      <w:r w:rsidR="00270041" w:rsidRPr="0074045E">
        <w:rPr>
          <w:sz w:val="30"/>
          <w:szCs w:val="30"/>
        </w:rPr>
        <w:t xml:space="preserve">ʟᴜɴᴀʀ </w:t>
      </w:r>
      <w:r w:rsidR="00C724E4" w:rsidRPr="0074045E">
        <w:rPr>
          <w:sz w:val="30"/>
          <w:szCs w:val="30"/>
        </w:rPr>
        <w:t>ᴍɪɴɪɴɢ ᴀɴᴅ ʀᴇsᴏᴜʀᴄᴇs</w:t>
      </w:r>
    </w:p>
    <w:p w14:paraId="1551EBBC" w14:textId="2D0D7FBD" w:rsidR="007700E3" w:rsidRPr="007700E3" w:rsidRDefault="007700E3" w:rsidP="007700E3">
      <w:pPr>
        <w:spacing w:after="240" w:line="276" w:lineRule="auto"/>
        <w:ind w:left="720" w:right="720"/>
        <w:jc w:val="both"/>
        <w:rPr>
          <w:i/>
          <w:iCs/>
          <w:sz w:val="22"/>
          <w:szCs w:val="22"/>
        </w:rPr>
      </w:pPr>
      <w:r w:rsidRPr="007700E3">
        <w:rPr>
          <w:i/>
          <w:iCs/>
          <w:sz w:val="22"/>
          <w:szCs w:val="22"/>
        </w:rPr>
        <w:t>Space may be vast, but many of the most valuable resources—especially those convenient to Earth—are limited. Our Moon may be one of the most promising sites for mining, energy capture, and spaceship refueling, but a limited amount of useable land exists, with an even more limited quantity of useable water. The problem is not limited to the Moon. Every resource is limited. The question then is who, if anyone, should have the right to the riches of space?</w:t>
      </w:r>
      <w:r w:rsidR="00E35B78">
        <w:rPr>
          <w:rStyle w:val="FootnoteReference"/>
          <w:i/>
          <w:iCs/>
          <w:sz w:val="22"/>
          <w:szCs w:val="22"/>
        </w:rPr>
        <w:footnoteReference w:id="118"/>
      </w:r>
      <w:r w:rsidRPr="007700E3">
        <w:rPr>
          <w:i/>
          <w:iCs/>
          <w:sz w:val="22"/>
          <w:szCs w:val="22"/>
        </w:rPr>
        <w:t xml:space="preserve"> </w:t>
      </w:r>
    </w:p>
    <w:p w14:paraId="3073FB78" w14:textId="7F616D30" w:rsidR="009E46B9" w:rsidRDefault="00A5287C" w:rsidP="00796B1D">
      <w:pPr>
        <w:spacing w:line="480" w:lineRule="auto"/>
        <w:ind w:firstLine="720"/>
        <w:jc w:val="both"/>
      </w:pPr>
      <w:r>
        <w:t xml:space="preserve">The moon has a mass of 7.35 </w:t>
      </w:r>
      <w:r w:rsidRPr="00305DA8">
        <w:t xml:space="preserve">x </w:t>
      </w:r>
      <w:r>
        <w:t>1</w:t>
      </w:r>
      <w:r w:rsidRPr="00305DA8">
        <w:t>0</w:t>
      </w:r>
      <w:r w:rsidRPr="00305DA8">
        <w:rPr>
          <w:vertAlign w:val="superscript"/>
        </w:rPr>
        <w:t>22</w:t>
      </w:r>
      <w:r>
        <w:t xml:space="preserve"> kilograms—if one metric ton (one thousand kilograms) is removed from the moon each day, it would take 220 million years to deplete </w:t>
      </w:r>
      <w:r w:rsidR="00EB75D1">
        <w:t xml:space="preserve">just </w:t>
      </w:r>
      <w:r>
        <w:t>one percent of its mass.</w:t>
      </w:r>
      <w:r>
        <w:rPr>
          <w:rStyle w:val="FootnoteReference"/>
        </w:rPr>
        <w:footnoteReference w:id="119"/>
      </w:r>
      <w:r>
        <w:t xml:space="preserve">  </w:t>
      </w:r>
      <w:r w:rsidR="00FD76CD">
        <w:t xml:space="preserve">Geological surveys demonstrate the moon contains three crucial elements—water, </w:t>
      </w:r>
      <w:r w:rsidR="00C03C6E">
        <w:t>h</w:t>
      </w:r>
      <w:r w:rsidR="00FD76CD">
        <w:t>elium-3</w:t>
      </w:r>
      <w:r w:rsidR="00363557">
        <w:t xml:space="preserve"> (</w:t>
      </w:r>
      <w:r w:rsidR="005A69D4" w:rsidRPr="005A69D4">
        <w:rPr>
          <w:b/>
          <w:bCs/>
          <w:vertAlign w:val="superscript"/>
        </w:rPr>
        <w:t>3</w:t>
      </w:r>
      <w:r w:rsidR="005A69D4" w:rsidRPr="005A69D4">
        <w:t>He</w:t>
      </w:r>
      <w:r w:rsidR="00363557">
        <w:t>)</w:t>
      </w:r>
      <w:r w:rsidR="00FD76CD">
        <w:t xml:space="preserve">, and </w:t>
      </w:r>
      <w:r w:rsidR="00765F25">
        <w:t>r</w:t>
      </w:r>
      <w:r w:rsidR="00FD76CD">
        <w:t xml:space="preserve">are-Earth </w:t>
      </w:r>
      <w:r w:rsidR="00EB3B02">
        <w:t>elements</w:t>
      </w:r>
      <w:r w:rsidR="00FD76CD">
        <w:t xml:space="preserve"> (RE</w:t>
      </w:r>
      <w:r w:rsidR="00EB3B02">
        <w:t>E</w:t>
      </w:r>
      <w:r w:rsidR="00FD76CD">
        <w:t>s)</w:t>
      </w:r>
      <w:r w:rsidR="00C90D96">
        <w:t>.</w:t>
      </w:r>
      <w:r w:rsidR="00765F25">
        <w:rPr>
          <w:rStyle w:val="FootnoteReference"/>
        </w:rPr>
        <w:footnoteReference w:id="120"/>
      </w:r>
      <w:r w:rsidR="00C90D96">
        <w:t xml:space="preserve">  Water is indispensable for supporting life and agriculture beyond Earth, and importantly, water can be </w:t>
      </w:r>
      <w:r w:rsidR="0091574E">
        <w:t>electrolyzed to produce oxygen and hydrogen</w:t>
      </w:r>
      <w:r w:rsidR="00777C27">
        <w:t xml:space="preserve"> </w:t>
      </w:r>
      <w:r w:rsidR="0091574E">
        <w:t xml:space="preserve">for </w:t>
      </w:r>
      <w:r w:rsidR="00C90D96">
        <w:t>rocket fuel.</w:t>
      </w:r>
      <w:r w:rsidR="00765F25">
        <w:rPr>
          <w:rStyle w:val="FootnoteReference"/>
        </w:rPr>
        <w:footnoteReference w:id="121"/>
      </w:r>
      <w:r w:rsidR="009B2B44">
        <w:t xml:space="preserve">  </w:t>
      </w:r>
      <w:r w:rsidR="00C03C6E" w:rsidRPr="005A69D4">
        <w:rPr>
          <w:b/>
          <w:bCs/>
          <w:vertAlign w:val="superscript"/>
        </w:rPr>
        <w:t>3</w:t>
      </w:r>
      <w:r w:rsidR="00C03C6E" w:rsidRPr="005A69D4">
        <w:t>He</w:t>
      </w:r>
      <w:r w:rsidR="00C03C6E">
        <w:t xml:space="preserve"> </w:t>
      </w:r>
      <w:r w:rsidR="005A69D4">
        <w:t xml:space="preserve">is a </w:t>
      </w:r>
      <w:r w:rsidR="00715234">
        <w:t>stable, non-radioactive isotope</w:t>
      </w:r>
      <w:r w:rsidR="005A69D4">
        <w:t xml:space="preserve"> </w:t>
      </w:r>
      <w:r w:rsidR="00715234">
        <w:t>that could provide safe nuclear energy in a</w:t>
      </w:r>
      <w:r w:rsidR="000560BD">
        <w:t xml:space="preserve"> nuclear</w:t>
      </w:r>
      <w:r w:rsidR="00715234">
        <w:t xml:space="preserve"> fusion reactor</w:t>
      </w:r>
      <w:r w:rsidR="00EB75D1">
        <w:t xml:space="preserve"> </w:t>
      </w:r>
      <w:r w:rsidR="008F4752">
        <w:t>without yielding dangerous waste products.</w:t>
      </w:r>
      <w:r w:rsidR="00647ACC">
        <w:rPr>
          <w:rStyle w:val="FootnoteReference"/>
        </w:rPr>
        <w:footnoteReference w:id="122"/>
      </w:r>
      <w:r w:rsidR="0072436E">
        <w:t xml:space="preserve">  It is extremely rare on Earth but </w:t>
      </w:r>
      <w:r w:rsidR="005A69D4">
        <w:t xml:space="preserve">exists in abundance on the </w:t>
      </w:r>
      <w:r w:rsidR="000742C0">
        <w:t>lunar surface</w:t>
      </w:r>
      <w:r w:rsidR="0083347E">
        <w:t>—approximately one million metric tons—</w:t>
      </w:r>
      <w:r w:rsidR="0072436E">
        <w:t xml:space="preserve">because the moon </w:t>
      </w:r>
      <w:r w:rsidR="00F0636F">
        <w:t>has</w:t>
      </w:r>
      <w:r w:rsidR="00AB275B">
        <w:t xml:space="preserve"> no atmosphere or magnetic field and has</w:t>
      </w:r>
      <w:r w:rsidR="00F0636F">
        <w:t xml:space="preserve"> been bombarded with large quantities of </w:t>
      </w:r>
      <w:r w:rsidR="000560BD" w:rsidRPr="005A69D4">
        <w:rPr>
          <w:b/>
          <w:bCs/>
          <w:vertAlign w:val="superscript"/>
        </w:rPr>
        <w:t>3</w:t>
      </w:r>
      <w:r w:rsidR="000560BD" w:rsidRPr="005A69D4">
        <w:t>He</w:t>
      </w:r>
      <w:r w:rsidR="000560BD">
        <w:t xml:space="preserve"> </w:t>
      </w:r>
      <w:r w:rsidR="00F0636F">
        <w:t>by the solar wind</w:t>
      </w:r>
      <w:r w:rsidR="00AB275B">
        <w:t xml:space="preserve"> for billions of years</w:t>
      </w:r>
      <w:r w:rsidR="00F0636F">
        <w:t>.</w:t>
      </w:r>
      <w:r w:rsidR="00C46842">
        <w:rPr>
          <w:rStyle w:val="FootnoteReference"/>
        </w:rPr>
        <w:footnoteReference w:id="123"/>
      </w:r>
      <w:r w:rsidR="00F0636F">
        <w:t xml:space="preserve">  </w:t>
      </w:r>
      <w:r w:rsidR="0032390F">
        <w:t xml:space="preserve">Simko et al. maintain that “the significant investment in lunar exploration can only be justified by the ultimate goal of mining lunar </w:t>
      </w:r>
      <w:r w:rsidR="0032390F" w:rsidRPr="005A69D4">
        <w:rPr>
          <w:b/>
          <w:bCs/>
          <w:vertAlign w:val="superscript"/>
        </w:rPr>
        <w:t>3</w:t>
      </w:r>
      <w:r w:rsidR="0032390F" w:rsidRPr="005A69D4">
        <w:t>He</w:t>
      </w:r>
      <w:r w:rsidR="009E46B9">
        <w:t>…</w:t>
      </w:r>
      <w:r w:rsidR="0032390F">
        <w:t xml:space="preserve">the sole </w:t>
      </w:r>
      <w:r w:rsidR="0032390F">
        <w:lastRenderedPageBreak/>
        <w:t>economically viable reason for returning to the moon.”</w:t>
      </w:r>
      <w:r w:rsidR="009E46B9">
        <w:rPr>
          <w:rStyle w:val="FootnoteReference"/>
        </w:rPr>
        <w:footnoteReference w:id="124"/>
      </w:r>
      <w:r w:rsidR="009E46B9">
        <w:t xml:space="preserve">  </w:t>
      </w:r>
      <w:r w:rsidR="00796B1D">
        <w:t xml:space="preserve">While </w:t>
      </w:r>
      <w:r w:rsidR="00796B1D">
        <w:t xml:space="preserve">the economic viability of lunar </w:t>
      </w:r>
      <w:r w:rsidR="00796B1D" w:rsidRPr="005A69D4">
        <w:rPr>
          <w:b/>
          <w:bCs/>
          <w:vertAlign w:val="superscript"/>
        </w:rPr>
        <w:t>3</w:t>
      </w:r>
      <w:r w:rsidR="00796B1D" w:rsidRPr="005A69D4">
        <w:t>He</w:t>
      </w:r>
      <w:r w:rsidR="00796B1D">
        <w:t xml:space="preserve"> mining is contingent upon (i) how much fusion reactors will cost and (ii) how much </w:t>
      </w:r>
      <w:r w:rsidR="00796B1D" w:rsidRPr="005A69D4">
        <w:rPr>
          <w:b/>
          <w:bCs/>
          <w:vertAlign w:val="superscript"/>
        </w:rPr>
        <w:t>3</w:t>
      </w:r>
      <w:r w:rsidR="00796B1D" w:rsidRPr="005A69D4">
        <w:t>He</w:t>
      </w:r>
      <w:r w:rsidR="00796B1D">
        <w:t xml:space="preserve"> is worth</w:t>
      </w:r>
      <w:r w:rsidR="00796B1D">
        <w:t xml:space="preserve">,  </w:t>
      </w:r>
      <w:r w:rsidR="009E46B9" w:rsidRPr="005A69D4">
        <w:rPr>
          <w:b/>
          <w:bCs/>
          <w:vertAlign w:val="superscript"/>
        </w:rPr>
        <w:t>3</w:t>
      </w:r>
      <w:r w:rsidR="009E46B9" w:rsidRPr="005A69D4">
        <w:t>He</w:t>
      </w:r>
      <w:r w:rsidR="009E46B9">
        <w:t xml:space="preserve"> has </w:t>
      </w:r>
      <w:r w:rsidR="00284CF6">
        <w:t>tremendous</w:t>
      </w:r>
      <w:r w:rsidR="009E46B9">
        <w:t xml:space="preserve"> potential as a fusion fuel</w:t>
      </w:r>
      <w:r w:rsidR="00796B1D">
        <w:t xml:space="preserve">: </w:t>
      </w:r>
    </w:p>
    <w:p w14:paraId="5489AB9F" w14:textId="17CFEBBF" w:rsidR="000D4D9E" w:rsidRDefault="00DA39CC" w:rsidP="003B7126">
      <w:pPr>
        <w:spacing w:after="240" w:line="276" w:lineRule="auto"/>
        <w:ind w:left="720" w:right="720"/>
        <w:jc w:val="both"/>
      </w:pPr>
      <w:r w:rsidRPr="00DA39CC">
        <w:rPr>
          <w:i/>
          <w:iCs/>
          <w:sz w:val="22"/>
          <w:szCs w:val="22"/>
        </w:rPr>
        <w:t>Just 44 tons of 3 He would meet the current annual electricity needs of the United States of about 4 TW h</w:t>
      </w:r>
      <w:r>
        <w:rPr>
          <w:i/>
          <w:iCs/>
          <w:sz w:val="22"/>
          <w:szCs w:val="22"/>
        </w:rPr>
        <w:t xml:space="preserve">. </w:t>
      </w:r>
      <w:r w:rsidRPr="00DA39CC">
        <w:rPr>
          <w:i/>
          <w:iCs/>
          <w:sz w:val="22"/>
          <w:szCs w:val="22"/>
        </w:rPr>
        <w:t>Similarly, about 220 tons of 3 He could supply the world’s present annual electricity generation requirements of about 20 TW h</w:t>
      </w:r>
      <w:r>
        <w:rPr>
          <w:i/>
          <w:iCs/>
          <w:sz w:val="22"/>
          <w:szCs w:val="22"/>
        </w:rPr>
        <w:t xml:space="preserve">. </w:t>
      </w:r>
      <w:r w:rsidRPr="00DA39CC">
        <w:rPr>
          <w:i/>
          <w:iCs/>
          <w:sz w:val="22"/>
          <w:szCs w:val="22"/>
        </w:rPr>
        <w:t>The total lunar resource of one million tons of 3 He could therefore meet current global electricity generation needs for about five thousand years. This assumes that all the helium can be easily extracted, which is unlikely as some regions could be unsatisfactory for mining. However, the effective supply would probably last over one thousand years.</w:t>
      </w:r>
      <w:r w:rsidR="008F345B">
        <w:rPr>
          <w:rStyle w:val="FootnoteReference"/>
          <w:i/>
          <w:iCs/>
          <w:sz w:val="22"/>
          <w:szCs w:val="22"/>
        </w:rPr>
        <w:footnoteReference w:id="125"/>
      </w:r>
      <w:r w:rsidR="00F847C0">
        <w:t xml:space="preserve"> </w:t>
      </w:r>
    </w:p>
    <w:p w14:paraId="55C11272" w14:textId="09B6B31D" w:rsidR="00EB3B02" w:rsidRDefault="00EB3B02" w:rsidP="00EB3B02">
      <w:pPr>
        <w:spacing w:after="360" w:line="480" w:lineRule="auto"/>
        <w:ind w:firstLine="720"/>
        <w:jc w:val="both"/>
      </w:pPr>
      <w:r>
        <w:t>Based on current demand, technology, and mining operations, reserves of REEs on Earth are estimated to have approximately 2,500 years left</w:t>
      </w:r>
      <w:r w:rsidR="00FE6249">
        <w:t xml:space="preserve"> for terrestrial utilization</w:t>
      </w:r>
      <w:r>
        <w:t>.</w:t>
      </w:r>
      <w:r w:rsidR="00FE6249">
        <w:rPr>
          <w:rStyle w:val="FootnoteReference"/>
        </w:rPr>
        <w:footnoteReference w:id="126"/>
      </w:r>
      <w:r>
        <w:t xml:space="preserve">  While the lunar surface is a logical target for extraterrestrial REE resources, “lunar sample REE abundances are low compared to terrestrial ones…there is no geological, mineralogical, or chemical evidence to support REEs being present on the Moon in concentrations that would permit their classification as ores</w:t>
      </w:r>
      <w:r w:rsidR="006F6C9A">
        <w:t>.</w:t>
      </w:r>
      <w:r>
        <w:t>”</w:t>
      </w:r>
      <w:r w:rsidR="006F6C9A">
        <w:rPr>
          <w:rStyle w:val="FootnoteReference"/>
        </w:rPr>
        <w:footnoteReference w:id="127"/>
      </w:r>
      <w:r w:rsidR="00796B1D">
        <w:t xml:space="preserve">  </w:t>
      </w:r>
    </w:p>
    <w:p w14:paraId="5CB81EF9" w14:textId="2423593C" w:rsidR="000F6B1D" w:rsidRPr="000F6B1D" w:rsidRDefault="00796B2F" w:rsidP="000F6B1D">
      <w:pPr>
        <w:spacing w:line="480" w:lineRule="auto"/>
        <w:ind w:right="432"/>
        <w:jc w:val="both"/>
        <w:rPr>
          <w:sz w:val="30"/>
          <w:szCs w:val="30"/>
        </w:rPr>
      </w:pPr>
      <w:r w:rsidRPr="00796B2F">
        <w:rPr>
          <w:sz w:val="23"/>
          <w:szCs w:val="23"/>
        </w:rPr>
        <w:t>3.</w:t>
      </w:r>
      <w:r w:rsidR="00B906CA">
        <w:rPr>
          <w:sz w:val="23"/>
          <w:szCs w:val="23"/>
        </w:rPr>
        <w:t>6</w:t>
      </w:r>
      <w:r w:rsidRPr="00796B2F">
        <w:rPr>
          <w:sz w:val="23"/>
          <w:szCs w:val="23"/>
        </w:rPr>
        <w:t xml:space="preserve"> </w:t>
      </w:r>
      <w:r w:rsidRPr="00796B2F">
        <w:rPr>
          <w:sz w:val="23"/>
          <w:szCs w:val="23"/>
        </w:rPr>
        <w:tab/>
      </w:r>
      <w:r w:rsidRPr="005213C1">
        <w:rPr>
          <w:sz w:val="30"/>
          <w:szCs w:val="30"/>
        </w:rPr>
        <w:t>sᴇᴄᴜʀɪᴛʏ ɪᴍᴘʟɪᴄᴀᴛɪᴏɴs</w:t>
      </w:r>
    </w:p>
    <w:p w14:paraId="2993ACE5" w14:textId="6FEA6441" w:rsidR="006A4206" w:rsidRDefault="00B22072" w:rsidP="00B22072">
      <w:pPr>
        <w:spacing w:line="480" w:lineRule="auto"/>
        <w:ind w:firstLine="720"/>
        <w:jc w:val="both"/>
      </w:pPr>
      <w:r>
        <w:t>T</w:t>
      </w:r>
      <w:r>
        <w:t>he</w:t>
      </w:r>
      <w:r>
        <w:t xml:space="preserve"> size and scope</w:t>
      </w:r>
      <w:r>
        <w:t xml:space="preserve"> of nations’ </w:t>
      </w:r>
      <w:r>
        <w:t>(</w:t>
      </w:r>
      <w:r>
        <w:t>inter</w:t>
      </w:r>
      <w:r>
        <w:t>)</w:t>
      </w:r>
      <w:r>
        <w:t xml:space="preserve">dependence </w:t>
      </w:r>
      <w:r>
        <w:t>o</w:t>
      </w:r>
      <w:r>
        <w:t xml:space="preserve">n outer space </w:t>
      </w:r>
      <w:r w:rsidR="00DD42E4">
        <w:t xml:space="preserve">encourages </w:t>
      </w:r>
      <w:r>
        <w:t>a sense of optimism regarding international cooperation in space</w:t>
      </w:r>
      <w:r>
        <w:t>, the peaceful use of outer space for the benefit of humanity,</w:t>
      </w:r>
      <w:r>
        <w:t xml:space="preserve"> </w:t>
      </w:r>
      <w:r>
        <w:t>and</w:t>
      </w:r>
      <w:r>
        <w:t xml:space="preserve"> a secure space environment</w:t>
      </w:r>
      <w:r>
        <w:t>.  Yet the</w:t>
      </w:r>
      <w:r w:rsidR="000F6B1D">
        <w:t xml:space="preserve"> </w:t>
      </w:r>
      <w:r w:rsidR="00E04A18">
        <w:t>race to</w:t>
      </w:r>
      <w:r w:rsidR="00D74010">
        <w:t xml:space="preserve"> take advantage </w:t>
      </w:r>
      <w:r w:rsidR="00E04A18">
        <w:t xml:space="preserve">of </w:t>
      </w:r>
      <w:r w:rsidR="00D74010">
        <w:t xml:space="preserve">the vast wealth of </w:t>
      </w:r>
      <w:r>
        <w:t>space-based</w:t>
      </w:r>
      <w:r w:rsidR="00D74010">
        <w:t xml:space="preserve"> resources has</w:t>
      </w:r>
      <w:r>
        <w:t xml:space="preserve"> profound</w:t>
      </w:r>
      <w:r w:rsidR="00D74010">
        <w:t xml:space="preserve"> security implications</w:t>
      </w:r>
      <w:r>
        <w:t>—</w:t>
      </w:r>
      <w:r w:rsidR="00E82155">
        <w:t>whichever state is first to utilize a space-based resource will reap the most</w:t>
      </w:r>
      <w:r w:rsidR="000F6B1D">
        <w:t xml:space="preserve"> </w:t>
      </w:r>
      <w:r w:rsidR="00E82155">
        <w:t xml:space="preserve">economic and political </w:t>
      </w:r>
      <w:r w:rsidR="00E82155">
        <w:lastRenderedPageBreak/>
        <w:t>benefits, not to mention power</w:t>
      </w:r>
      <w:r w:rsidR="005D600F">
        <w:t>, influence,</w:t>
      </w:r>
      <w:r w:rsidR="00363083">
        <w:t xml:space="preserve"> </w:t>
      </w:r>
      <w:r w:rsidR="00E82155">
        <w:t>and prestige</w:t>
      </w:r>
      <w:r w:rsidR="000F6B1D">
        <w:t xml:space="preserve">.  </w:t>
      </w:r>
      <w:r w:rsidR="006C0CBC">
        <w:t>P</w:t>
      </w:r>
      <w:r w:rsidR="00863520">
        <w:t>eace and security are</w:t>
      </w:r>
      <w:r w:rsidR="006A4206">
        <w:t xml:space="preserve"> fundamentally intertwined with the unabating threats of conflict, war, and insecurity</w:t>
      </w:r>
      <w:r w:rsidR="006C0CBC">
        <w:t>—a</w:t>
      </w:r>
      <w:r w:rsidR="008D0910">
        <w:t xml:space="preserve">nd </w:t>
      </w:r>
      <w:r w:rsidR="00863520">
        <w:t>derived from states</w:t>
      </w:r>
      <w:r w:rsidR="006A4206">
        <w:t>’</w:t>
      </w:r>
      <w:r w:rsidR="00863520">
        <w:t xml:space="preserve"> capacities for weaponization and deterrence</w:t>
      </w:r>
      <w:r w:rsidR="006A4206">
        <w:t>.  I</w:t>
      </w:r>
      <w:r w:rsidR="00126E07">
        <w:t xml:space="preserve">t would be wildly idealistic to </w:t>
      </w:r>
      <w:r w:rsidR="00970576">
        <w:t>presume</w:t>
      </w:r>
      <w:r w:rsidR="00126E07">
        <w:t xml:space="preserve"> peace and security </w:t>
      </w:r>
      <w:r w:rsidR="00970576">
        <w:t>in outer space will</w:t>
      </w:r>
      <w:r w:rsidR="006A4206">
        <w:t xml:space="preserve"> not be intricately linked with</w:t>
      </w:r>
      <w:r w:rsidR="000D7B7D">
        <w:t xml:space="preserve"> conflict,</w:t>
      </w:r>
      <w:r w:rsidR="006A4206">
        <w:t xml:space="preserve"> war</w:t>
      </w:r>
      <w:r w:rsidR="000D7B7D">
        <w:t>,</w:t>
      </w:r>
      <w:r w:rsidR="006A4206">
        <w:t xml:space="preserve"> and insecurity, and </w:t>
      </w:r>
      <w:r w:rsidR="00B07CCE">
        <w:t>it follows that</w:t>
      </w:r>
      <w:r w:rsidR="006A4206">
        <w:t xml:space="preserve"> weaponization and deterrence </w:t>
      </w:r>
      <w:r w:rsidR="00D02921">
        <w:t>c</w:t>
      </w:r>
      <w:r w:rsidR="007B1B69">
        <w:t>an</w:t>
      </w:r>
      <w:r w:rsidR="00B07CCE">
        <w:t>not</w:t>
      </w:r>
      <w:r w:rsidR="006A4206">
        <w:t xml:space="preserve"> be absent from international space activities.  </w:t>
      </w:r>
    </w:p>
    <w:p w14:paraId="4D7A8B51" w14:textId="7859F40E" w:rsidR="00527D66" w:rsidRDefault="00527D66" w:rsidP="001539AD">
      <w:pPr>
        <w:spacing w:after="120" w:line="480" w:lineRule="auto"/>
        <w:ind w:firstLine="720"/>
        <w:jc w:val="both"/>
      </w:pPr>
      <w:r>
        <w:t>Namrata Goswami raises several compelling examples of the security implications of the inability of the</w:t>
      </w:r>
      <w:r w:rsidR="00D42E6E">
        <w:t xml:space="preserve"> existing</w:t>
      </w:r>
      <w:r>
        <w:t xml:space="preserve"> </w:t>
      </w:r>
      <w:r w:rsidRPr="00503E51">
        <w:rPr>
          <w:i/>
          <w:iCs/>
        </w:rPr>
        <w:t>corpus juris spatialis</w:t>
      </w:r>
      <w:r>
        <w:t xml:space="preserve"> to effectively regulate </w:t>
      </w:r>
      <w:r w:rsidR="00D42E6E">
        <w:t>nations’ activities in</w:t>
      </w:r>
      <w:r>
        <w:t xml:space="preserve"> outer space</w:t>
      </w:r>
      <w:r w:rsidR="00D42E6E">
        <w:t>,</w:t>
      </w:r>
      <w:r>
        <w:t xml:space="preserve"> as asteroid and lunar mining become </w:t>
      </w:r>
      <w:r w:rsidR="00D42E6E">
        <w:t>perpetually closer to be</w:t>
      </w:r>
      <w:r w:rsidR="009033BF">
        <w:t>coming a</w:t>
      </w:r>
      <w:r>
        <w:t xml:space="preserve"> reality.  In </w:t>
      </w:r>
      <w:r w:rsidRPr="00F94068">
        <w:rPr>
          <w:i/>
          <w:iCs/>
        </w:rPr>
        <w:t>China in Space: Ambitions and Possible Conflict</w:t>
      </w:r>
      <w:r w:rsidR="00D42E6E">
        <w:t xml:space="preserve">, Goswami </w:t>
      </w:r>
      <w:r w:rsidR="00707EB6">
        <w:t xml:space="preserve">writes: </w:t>
      </w:r>
      <w:r w:rsidR="00D42E6E">
        <w:t xml:space="preserve"> </w:t>
      </w:r>
      <w:r>
        <w:t xml:space="preserve">   </w:t>
      </w:r>
    </w:p>
    <w:p w14:paraId="370883B5" w14:textId="732FD14F" w:rsidR="008D0910" w:rsidRDefault="00527D66" w:rsidP="008D0910">
      <w:pPr>
        <w:spacing w:after="240" w:line="276" w:lineRule="auto"/>
        <w:ind w:left="720" w:right="432"/>
        <w:jc w:val="both"/>
        <w:rPr>
          <w:i/>
          <w:iCs/>
          <w:sz w:val="22"/>
        </w:rPr>
      </w:pPr>
      <w:r w:rsidRPr="00C708BE">
        <w:rPr>
          <w:i/>
          <w:iCs/>
          <w:sz w:val="22"/>
        </w:rPr>
        <w:t>What will be the likely strategic impact if China declares a “Zone of Non-Interference,” similar to an air defense identification zone, on the moon once it establishes a permanent base there? And if China passes an act similar to the 2015 US Asteroid Act that favors “first come, first served” with regard to mining rights and ownership of the mined resources, what would transpire if a US private company applies for landing and mining rights on an asteroid, but China rushes in and establishes its base first? What if both US and Chinese companies want to mine the same asteroid? Are there mechanisms that would help peacefully create shared rights?</w:t>
      </w:r>
      <w:r>
        <w:rPr>
          <w:rStyle w:val="FootnoteReference"/>
        </w:rPr>
        <w:footnoteReference w:id="128"/>
      </w:r>
    </w:p>
    <w:p w14:paraId="5ADBA1FA" w14:textId="5E1EB3DA" w:rsidR="008D0910" w:rsidRPr="008D0910" w:rsidRDefault="008D0910" w:rsidP="008D0910">
      <w:pPr>
        <w:spacing w:line="480" w:lineRule="auto"/>
        <w:ind w:firstLine="720"/>
        <w:jc w:val="both"/>
      </w:pPr>
      <w:r>
        <w:t>Economic theory implies that “property rights and claims thereto emerge when it is in someone’s self-interest to claim property…[i]n this context, one has to wait and see what will develop in this expensive but valuable exercise worth trillions of dollars.”</w:t>
      </w:r>
      <w:r>
        <w:rPr>
          <w:rStyle w:val="FootnoteReference"/>
        </w:rPr>
        <w:footnoteReference w:id="129"/>
      </w:r>
      <w:r>
        <w:t xml:space="preserve">  </w:t>
      </w:r>
      <w:r>
        <w:t>A</w:t>
      </w:r>
      <w:r>
        <w:t xml:space="preserve">s the private sector becomes increasingly involved in the exploitation of space resources, the ability to effectively regulate space activities will presumably become increasingly important to mitigating space insecurity.  </w:t>
      </w:r>
    </w:p>
    <w:p w14:paraId="54173700" w14:textId="7684135D" w:rsidR="00210FAA" w:rsidRPr="0064234E" w:rsidRDefault="00DE0A80" w:rsidP="0054199F">
      <w:pPr>
        <w:spacing w:after="360"/>
        <w:rPr>
          <w:color w:val="C00000"/>
          <w:sz w:val="32"/>
          <w:szCs w:val="32"/>
        </w:rPr>
      </w:pPr>
      <w:r w:rsidRPr="0064234E">
        <w:rPr>
          <w:sz w:val="32"/>
          <w:szCs w:val="32"/>
        </w:rPr>
        <w:lastRenderedPageBreak/>
        <w:t>ᴄᴏɴᴄʟᴜsɪᴏɴ</w:t>
      </w:r>
    </w:p>
    <w:p w14:paraId="21AD1B19" w14:textId="2267E67E" w:rsidR="00312C39" w:rsidRDefault="001E1D96" w:rsidP="00F010B7">
      <w:pPr>
        <w:spacing w:line="480" w:lineRule="auto"/>
        <w:ind w:firstLine="720"/>
        <w:jc w:val="both"/>
      </w:pPr>
      <w:r>
        <w:t>Outer s</w:t>
      </w:r>
      <w:r w:rsidR="00D47620">
        <w:t>pace is fundamentally intertwined with humanity’s future</w:t>
      </w:r>
      <w:r w:rsidR="00FD4152">
        <w:t xml:space="preserve">; yet, </w:t>
      </w:r>
      <w:r w:rsidR="00D47620">
        <w:t xml:space="preserve">despite </w:t>
      </w:r>
      <w:r>
        <w:t>the</w:t>
      </w:r>
      <w:r w:rsidR="00D47620">
        <w:t xml:space="preserve"> exploration of outer space and exploitation of space resources becoming increasingly technologically and financially feasible—and arguably</w:t>
      </w:r>
      <w:r w:rsidR="005D0944">
        <w:t xml:space="preserve"> critical</w:t>
      </w:r>
      <w:r w:rsidR="00D47620">
        <w:t xml:space="preserve"> for humanity’s long-term survival</w:t>
      </w:r>
      <w:r w:rsidR="00FD4152">
        <w:t>—</w:t>
      </w:r>
      <w:r w:rsidR="00082A05">
        <w:t xml:space="preserve">international space law </w:t>
      </w:r>
      <w:r w:rsidR="00FD4152">
        <w:t xml:space="preserve">has </w:t>
      </w:r>
      <w:r w:rsidR="00082A05">
        <w:t>remained stagnant.</w:t>
      </w:r>
      <w:r w:rsidR="00FD4152">
        <w:t xml:space="preserve">  </w:t>
      </w:r>
      <w:r>
        <w:t>To date, s</w:t>
      </w:r>
      <w:r w:rsidR="00082A05">
        <w:t xml:space="preserve">ix treaties—the 1967 Outer Space Treaty, the 1963 Limited Test Ban Treaty, the 1968 Rescue Agreement, the 1972 Liability Convention, the 1975 Registration Convention, and the 1979 Moon Agreement—constitute the </w:t>
      </w:r>
      <w:r w:rsidR="00082A05" w:rsidRPr="00503E51">
        <w:rPr>
          <w:i/>
          <w:iCs/>
        </w:rPr>
        <w:t>corpus juris spatialis</w:t>
      </w:r>
      <w:r w:rsidR="00082A05">
        <w:rPr>
          <w:i/>
          <w:iCs/>
        </w:rPr>
        <w:t xml:space="preserve"> </w:t>
      </w:r>
      <w:r w:rsidR="00082A05">
        <w:t xml:space="preserve">(fundamental principles of public international space law). </w:t>
      </w:r>
      <w:r w:rsidR="00EA099E">
        <w:t xml:space="preserve"> </w:t>
      </w:r>
    </w:p>
    <w:p w14:paraId="3DAFE2C3" w14:textId="77777777" w:rsidR="00AB3142" w:rsidRDefault="00EA099E" w:rsidP="00AB3142">
      <w:pPr>
        <w:spacing w:line="480" w:lineRule="auto"/>
        <w:ind w:firstLine="720"/>
        <w:jc w:val="both"/>
      </w:pPr>
      <w:r>
        <w:t xml:space="preserve">The “constitution” </w:t>
      </w:r>
      <w:r w:rsidR="0099749E">
        <w:t xml:space="preserve">for all </w:t>
      </w:r>
      <w:r w:rsidR="00365602">
        <w:t xml:space="preserve">international </w:t>
      </w:r>
      <w:r w:rsidR="0099749E">
        <w:t>space</w:t>
      </w:r>
      <w:r w:rsidR="00365602">
        <w:t>-based</w:t>
      </w:r>
      <w:r w:rsidR="0099749E">
        <w:t xml:space="preserve"> activity, the 1967 Outer Space Treaty, was “written at a time when Earth’s orbit was perceived as little more than a battlefield, rather than an untapped market,” and a corollary of this is that, while the </w:t>
      </w:r>
      <w:r w:rsidR="0099749E" w:rsidRPr="00503E51">
        <w:rPr>
          <w:i/>
          <w:iCs/>
        </w:rPr>
        <w:t>corpus juris spatialis</w:t>
      </w:r>
      <w:r w:rsidR="0099749E">
        <w:rPr>
          <w:i/>
          <w:iCs/>
        </w:rPr>
        <w:t xml:space="preserve"> </w:t>
      </w:r>
      <w:r w:rsidR="0099749E">
        <w:t xml:space="preserve">was </w:t>
      </w:r>
      <w:r w:rsidR="00365602">
        <w:t xml:space="preserve">arguably </w:t>
      </w:r>
      <w:r w:rsidR="0099749E">
        <w:t>successful in prohibiting nuclear and other weapons of mass destruction in outer space, it</w:t>
      </w:r>
      <w:r w:rsidR="00273DC9">
        <w:t>s capacities</w:t>
      </w:r>
      <w:r w:rsidR="0099749E">
        <w:t xml:space="preserve"> to regulate the exploitation of the moon and other celestial bodies</w:t>
      </w:r>
      <w:r w:rsidR="00273DC9">
        <w:t xml:space="preserve"> is essentially negligible</w:t>
      </w:r>
      <w:r w:rsidR="0099749E">
        <w:t>.</w:t>
      </w:r>
      <w:r w:rsidR="0099749E">
        <w:rPr>
          <w:rStyle w:val="FootnoteReference"/>
        </w:rPr>
        <w:footnoteReference w:id="130"/>
      </w:r>
      <w:r w:rsidR="0099749E">
        <w:t xml:space="preserve"> </w:t>
      </w:r>
      <w:r w:rsidR="001E1D96">
        <w:t xml:space="preserve"> </w:t>
      </w:r>
      <w:r w:rsidR="00E6330D">
        <w:t>Despite the size and scope of nations’ (inter)dependence on outer space</w:t>
      </w:r>
      <w:r w:rsidR="00E6330D">
        <w:t>, w</w:t>
      </w:r>
      <w:r w:rsidR="00E6330D">
        <w:t>hen it comes to exploiting space-based resources</w:t>
      </w:r>
      <w:r w:rsidR="00E6330D">
        <w:t xml:space="preserve">, </w:t>
      </w:r>
      <w:r w:rsidR="00E6330D">
        <w:t>states lack sufficient incentive to deprioritize national interests</w:t>
      </w:r>
      <w:r w:rsidR="00E6330D">
        <w:t xml:space="preserve"> for the collective good.  </w:t>
      </w:r>
      <w:r w:rsidR="00365602">
        <w:t xml:space="preserve">Without unambiguous international space law </w:t>
      </w:r>
      <w:r w:rsidR="00AB3142">
        <w:t>address</w:t>
      </w:r>
      <w:r w:rsidR="00AB3142">
        <w:t xml:space="preserve">ing </w:t>
      </w:r>
      <w:r w:rsidR="00AB3142">
        <w:t>property rights</w:t>
      </w:r>
      <w:r w:rsidR="00AB3142">
        <w:t xml:space="preserve"> and </w:t>
      </w:r>
      <w:r w:rsidR="00365602">
        <w:t>regulat</w:t>
      </w:r>
      <w:r w:rsidR="00AB3142">
        <w:t>ing</w:t>
      </w:r>
      <w:r w:rsidR="00E6330D">
        <w:t xml:space="preserve"> </w:t>
      </w:r>
      <w:r w:rsidR="00365602">
        <w:t xml:space="preserve">the exploitation and allocation of asteroid and lunar resources, </w:t>
      </w:r>
      <w:r w:rsidR="00711AE8">
        <w:t xml:space="preserve">current space powers will race to (i) be first to </w:t>
      </w:r>
      <w:r w:rsidR="00365602">
        <w:t>utilize a space-based resource</w:t>
      </w:r>
      <w:r w:rsidR="00711AE8">
        <w:t xml:space="preserve"> and (ii) to achieve military supremacy in space.</w:t>
      </w:r>
    </w:p>
    <w:p w14:paraId="01CB152C" w14:textId="050C7C34" w:rsidR="00682069" w:rsidRDefault="00AB3142" w:rsidP="00682069">
      <w:pPr>
        <w:spacing w:line="480" w:lineRule="auto"/>
        <w:ind w:firstLine="720"/>
        <w:jc w:val="both"/>
      </w:pPr>
      <w:r>
        <w:lastRenderedPageBreak/>
        <w:t>It is unfortunate</w:t>
      </w:r>
      <w:r w:rsidR="00AA5269">
        <w:t>, albeit expected,</w:t>
      </w:r>
      <w:r>
        <w:t xml:space="preserve"> that states have such little interest in international cooperation regarding the exploitation of space-based resources, </w:t>
      </w:r>
      <w:r>
        <w:t>exemplified by the</w:t>
      </w:r>
      <w:r>
        <w:t xml:space="preserve"> failure of the</w:t>
      </w:r>
      <w:r>
        <w:t xml:space="preserve"> 1979 Moon Agreement</w:t>
      </w:r>
      <w:r>
        <w:t xml:space="preserve">.  </w:t>
      </w:r>
      <w:r w:rsidR="001F7BC9">
        <w:t>W</w:t>
      </w:r>
      <w:r w:rsidR="001F7BC9">
        <w:t>hile the (in)security implications of mining remain largely speculative</w:t>
      </w:r>
      <w:r w:rsidR="001F7BC9">
        <w:t>, i</w:t>
      </w:r>
      <w:r>
        <w:t xml:space="preserve">f </w:t>
      </w:r>
      <w:r w:rsidR="00FD4152">
        <w:t>mining begins</w:t>
      </w:r>
      <w:r>
        <w:t xml:space="preserve"> prior to the </w:t>
      </w:r>
      <w:r w:rsidR="00A455C0">
        <w:t xml:space="preserve">negotiation </w:t>
      </w:r>
      <w:r>
        <w:t>of a treaty</w:t>
      </w:r>
      <w:r w:rsidR="00682069">
        <w:t xml:space="preserve"> </w:t>
      </w:r>
      <w:r>
        <w:t xml:space="preserve">that </w:t>
      </w:r>
      <w:r w:rsidR="001F7BC9" w:rsidRPr="001F7BC9">
        <w:rPr>
          <w:i/>
          <w:iCs/>
        </w:rPr>
        <w:t>(i)</w:t>
      </w:r>
      <w:r w:rsidR="001F7BC9">
        <w:t xml:space="preserve"> </w:t>
      </w:r>
      <w:r>
        <w:t xml:space="preserve">renounces the claim that space resources are </w:t>
      </w:r>
      <w:r>
        <w:rPr>
          <w:i/>
          <w:iCs/>
        </w:rPr>
        <w:t>r</w:t>
      </w:r>
      <w:r w:rsidRPr="00985AC6">
        <w:rPr>
          <w:i/>
          <w:iCs/>
        </w:rPr>
        <w:t>es communis humanitatis</w:t>
      </w:r>
      <w:r w:rsidR="001F7BC9">
        <w:t xml:space="preserve">; </w:t>
      </w:r>
      <w:r w:rsidR="001F7BC9" w:rsidRPr="001F7BC9">
        <w:rPr>
          <w:i/>
          <w:iCs/>
        </w:rPr>
        <w:t>(i</w:t>
      </w:r>
      <w:r w:rsidR="001F7BC9">
        <w:rPr>
          <w:i/>
          <w:iCs/>
        </w:rPr>
        <w:t>i</w:t>
      </w:r>
      <w:r w:rsidR="001F7BC9" w:rsidRPr="001F7BC9">
        <w:rPr>
          <w:i/>
          <w:iCs/>
        </w:rPr>
        <w:t>)</w:t>
      </w:r>
      <w:r w:rsidR="001F7BC9">
        <w:t xml:space="preserve"> </w:t>
      </w:r>
      <w:r w:rsidR="001604F8">
        <w:t>concedes that</w:t>
      </w:r>
      <w:r w:rsidR="00561CCE">
        <w:t xml:space="preserve">, while the non-appropriation principle still holds, those who invest their money and effort to exploiting resources are entitled to </w:t>
      </w:r>
      <w:r w:rsidR="001F7BC9">
        <w:t>profit from those</w:t>
      </w:r>
      <w:r w:rsidR="00561CCE">
        <w:t xml:space="preserve"> resources</w:t>
      </w:r>
      <w:r w:rsidR="001F7BC9">
        <w:t xml:space="preserve">; and </w:t>
      </w:r>
      <w:r w:rsidR="001F7BC9" w:rsidRPr="001F7BC9">
        <w:rPr>
          <w:i/>
          <w:iCs/>
        </w:rPr>
        <w:t>(</w:t>
      </w:r>
      <w:r w:rsidR="001F7BC9">
        <w:rPr>
          <w:i/>
          <w:iCs/>
        </w:rPr>
        <w:t>ii</w:t>
      </w:r>
      <w:r w:rsidR="001F7BC9" w:rsidRPr="001F7BC9">
        <w:rPr>
          <w:i/>
          <w:iCs/>
        </w:rPr>
        <w:t>i)</w:t>
      </w:r>
      <w:r w:rsidR="001F7BC9">
        <w:t xml:space="preserve"> </w:t>
      </w:r>
      <w:r w:rsidR="001F7BC9">
        <w:t xml:space="preserve">develops a definitive property law; </w:t>
      </w:r>
      <w:r w:rsidR="00A455C0">
        <w:t xml:space="preserve">it is difficult to imagine that the effects would be </w:t>
      </w:r>
      <w:r w:rsidR="00682069">
        <w:t>positive.</w:t>
      </w:r>
      <w:r w:rsidR="00E64980">
        <w:t xml:space="preserve">  Ultimately, every resource is limited—including those in outer space—and d</w:t>
      </w:r>
      <w:r w:rsidR="00E64980" w:rsidRPr="00FB1F40">
        <w:t xml:space="preserve">eveloping countries </w:t>
      </w:r>
      <w:r w:rsidR="00E64980">
        <w:t xml:space="preserve">should be guaranteed the right to access and benefit from space-based resources.  The activities of current space powers cannot be left unchecked, and resources cannot be allocated on a </w:t>
      </w:r>
      <w:r w:rsidR="00E64980" w:rsidRPr="00E64980">
        <w:rPr>
          <w:i/>
          <w:iCs/>
        </w:rPr>
        <w:t>laissez-faire</w:t>
      </w:r>
      <w:r w:rsidR="00E64980">
        <w:t>, first-come, first-serve basis, else the most accessible and valuable resources will be at the disposal of</w:t>
      </w:r>
      <w:r w:rsidR="00D31337">
        <w:t xml:space="preserve"> whichever present-day spacefaring nation </w:t>
      </w:r>
      <w:r w:rsidR="00483421">
        <w:t xml:space="preserve">is first to mine them. </w:t>
      </w:r>
    </w:p>
    <w:p w14:paraId="16594F0F" w14:textId="2B32CFE2" w:rsidR="00682069" w:rsidRDefault="000A1069" w:rsidP="00483421">
      <w:pPr>
        <w:spacing w:line="480" w:lineRule="auto"/>
        <w:ind w:firstLine="720"/>
        <w:jc w:val="both"/>
      </w:pPr>
      <w:r>
        <w:t>Earth’s resource reserves are being rapidly depleted</w:t>
      </w:r>
      <w:r w:rsidR="00682069">
        <w:t>, and n</w:t>
      </w:r>
      <w:r>
        <w:t>ear-Earth asteroids contain vast quantities of these resources</w:t>
      </w:r>
      <w:r w:rsidR="00682069">
        <w:t xml:space="preserve">—gold, rhenium, germanium, platinum, palladium, iridium, osmium, rhodium, and ruthenium. </w:t>
      </w:r>
      <w:r>
        <w:t xml:space="preserve"> </w:t>
      </w:r>
      <w:r w:rsidR="00682069">
        <w:t>T</w:t>
      </w:r>
      <w:r>
        <w:t xml:space="preserve">he lunar surface contains </w:t>
      </w:r>
      <w:r w:rsidR="00682069">
        <w:t xml:space="preserve">water, rare-Earth elements, and most significantly, </w:t>
      </w:r>
      <w:r>
        <w:t xml:space="preserve">approximately one million tons of </w:t>
      </w:r>
      <w:r w:rsidR="00682069">
        <w:t>H</w:t>
      </w:r>
      <w:r>
        <w:t>elium-3</w:t>
      </w:r>
      <w:r w:rsidR="00682069">
        <w:t>, which is virtually non-existent on Earth and</w:t>
      </w:r>
      <w:r w:rsidR="00F86A08">
        <w:t xml:space="preserve"> has </w:t>
      </w:r>
      <w:r w:rsidR="00682069">
        <w:t xml:space="preserve">massive </w:t>
      </w:r>
      <w:r w:rsidR="00F86A08">
        <w:t xml:space="preserve">potential </w:t>
      </w:r>
      <w:r w:rsidR="00682069">
        <w:t>for radiation-free</w:t>
      </w:r>
      <w:r w:rsidR="00F86A08">
        <w:t xml:space="preserve"> nuclear fusion</w:t>
      </w:r>
      <w:r>
        <w:t xml:space="preserve">.  </w:t>
      </w:r>
      <w:r w:rsidR="00682069">
        <w:t xml:space="preserve">Until recently, </w:t>
      </w:r>
      <w:r w:rsidR="005A1A1B">
        <w:t>all of the aforementioned</w:t>
      </w:r>
      <w:r w:rsidR="005A1A1B">
        <w:t xml:space="preserve"> resources have been unattainable.  However, </w:t>
      </w:r>
      <w:r w:rsidR="00682069">
        <w:t>a</w:t>
      </w:r>
      <w:r>
        <w:t xml:space="preserve">s private companies come closer and closer to developing the technological capabilities necessary for asteroid and lunar mining, </w:t>
      </w:r>
      <w:r w:rsidR="005A1A1B">
        <w:t>exploiting the vast wealth of space may become economically feasible.  The greatest uncertainty is neither technology nor money—it is the existing legal regime.  In the words of Reinstein, “Space development is a highly risky endeavor, as well as mind-</w:t>
      </w:r>
      <w:r w:rsidR="005A1A1B">
        <w:lastRenderedPageBreak/>
        <w:t>bogglingly expensive.  Who would expend the effort in developing a space colony, if they were not certain of the project’s legality?”</w:t>
      </w:r>
      <w:r w:rsidR="005A1A1B">
        <w:rPr>
          <w:rStyle w:val="FootnoteReference"/>
        </w:rPr>
        <w:footnoteReference w:id="131"/>
      </w:r>
      <w:r w:rsidR="00483421">
        <w:t xml:space="preserve">  </w:t>
      </w:r>
      <w:r w:rsidR="00682069">
        <w:t>A second generation of public international space law</w:t>
      </w:r>
      <w:r w:rsidR="00C03975" w:rsidRPr="00C03975">
        <w:t xml:space="preserve"> </w:t>
      </w:r>
      <w:r w:rsidR="00C03975">
        <w:t>that</w:t>
      </w:r>
      <w:r w:rsidR="00A15073">
        <w:t xml:space="preserve"> resolves the aforementioned problems, elucidates the existing ambiguities in the </w:t>
      </w:r>
      <w:r w:rsidR="00A15073" w:rsidRPr="00503E51">
        <w:rPr>
          <w:i/>
          <w:iCs/>
        </w:rPr>
        <w:t>corpus juris spatialis</w:t>
      </w:r>
      <w:r w:rsidR="00A15073">
        <w:t xml:space="preserve">, and </w:t>
      </w:r>
      <w:r w:rsidR="00C03975">
        <w:t xml:space="preserve">promotes peace and </w:t>
      </w:r>
      <w:r w:rsidR="00C03975">
        <w:t xml:space="preserve">outer space </w:t>
      </w:r>
      <w:r w:rsidR="00C03975">
        <w:t>security</w:t>
      </w:r>
      <w:r w:rsidR="00682069">
        <w:t xml:space="preserve"> is urgently needed</w:t>
      </w:r>
      <w:r w:rsidR="00C03975">
        <w:t>,</w:t>
      </w:r>
      <w:r w:rsidR="00BA12A9">
        <w:t xml:space="preserve"> both </w:t>
      </w:r>
      <w:r w:rsidR="00C03975">
        <w:t xml:space="preserve">to </w:t>
      </w:r>
      <w:r w:rsidR="00BA12A9">
        <w:t>precede and</w:t>
      </w:r>
      <w:r w:rsidR="00C03975">
        <w:t xml:space="preserve"> to</w:t>
      </w:r>
      <w:r w:rsidR="00BA12A9">
        <w:t xml:space="preserve"> incentivize </w:t>
      </w:r>
      <w:r w:rsidR="00682069">
        <w:t>the beginning of a new</w:t>
      </w:r>
      <w:r w:rsidR="00BA12A9">
        <w:t xml:space="preserve"> </w:t>
      </w:r>
      <w:r w:rsidR="00682069">
        <w:t>era of human space exploitation</w:t>
      </w:r>
      <w:r w:rsidR="00BA12A9">
        <w:t>.</w:t>
      </w:r>
      <w:r w:rsidR="00C03975">
        <w:t xml:space="preserve"> </w:t>
      </w:r>
    </w:p>
    <w:p w14:paraId="4296220F" w14:textId="1D2DA6CF" w:rsidR="00833F12" w:rsidRDefault="00833F12" w:rsidP="00E305D5">
      <w:pPr>
        <w:spacing w:after="120"/>
      </w:pPr>
    </w:p>
    <w:p w14:paraId="7B650ED7" w14:textId="4EEF6569" w:rsidR="00F86A08" w:rsidRDefault="00F86A08" w:rsidP="00E305D5">
      <w:pPr>
        <w:spacing w:after="120"/>
      </w:pPr>
    </w:p>
    <w:p w14:paraId="511257B1" w14:textId="47BB0661" w:rsidR="00365602" w:rsidRDefault="00365602" w:rsidP="00E305D5">
      <w:pPr>
        <w:spacing w:after="120"/>
      </w:pPr>
    </w:p>
    <w:p w14:paraId="6CF09259" w14:textId="642B5BBD" w:rsidR="00365602" w:rsidRDefault="00365602" w:rsidP="00E305D5">
      <w:pPr>
        <w:spacing w:after="120"/>
      </w:pPr>
    </w:p>
    <w:p w14:paraId="6E6B41CA" w14:textId="1D92E3BC" w:rsidR="00365602" w:rsidRDefault="00365602" w:rsidP="00E305D5">
      <w:pPr>
        <w:spacing w:after="120"/>
      </w:pPr>
    </w:p>
    <w:p w14:paraId="27375EA4" w14:textId="12368E07" w:rsidR="00A15073" w:rsidRDefault="00A15073" w:rsidP="00E305D5">
      <w:pPr>
        <w:spacing w:after="120"/>
      </w:pPr>
    </w:p>
    <w:p w14:paraId="51F34ADB" w14:textId="7D8B82C1" w:rsidR="00A15073" w:rsidRDefault="00A15073" w:rsidP="00E305D5">
      <w:pPr>
        <w:spacing w:after="120"/>
      </w:pPr>
    </w:p>
    <w:p w14:paraId="6C242617" w14:textId="41D6237C" w:rsidR="00A15073" w:rsidRDefault="00A15073" w:rsidP="00E305D5">
      <w:pPr>
        <w:spacing w:after="120"/>
      </w:pPr>
    </w:p>
    <w:p w14:paraId="4F1C31E0" w14:textId="07B23273" w:rsidR="00A15073" w:rsidRDefault="00A15073" w:rsidP="00E305D5">
      <w:pPr>
        <w:spacing w:after="120"/>
      </w:pPr>
    </w:p>
    <w:p w14:paraId="5A46119C" w14:textId="4D1E717A" w:rsidR="00A15073" w:rsidRDefault="00A15073" w:rsidP="00E305D5">
      <w:pPr>
        <w:spacing w:after="120"/>
      </w:pPr>
    </w:p>
    <w:p w14:paraId="23F42D10" w14:textId="69718D2F" w:rsidR="00A15073" w:rsidRDefault="00A15073" w:rsidP="00E305D5">
      <w:pPr>
        <w:spacing w:after="120"/>
      </w:pPr>
    </w:p>
    <w:p w14:paraId="44424420" w14:textId="3D3C69B9" w:rsidR="00A15073" w:rsidRDefault="00A15073" w:rsidP="00E305D5">
      <w:pPr>
        <w:spacing w:after="120"/>
      </w:pPr>
    </w:p>
    <w:p w14:paraId="51B0BFD6" w14:textId="04BC6896" w:rsidR="00A15073" w:rsidRDefault="00A15073" w:rsidP="00E305D5">
      <w:pPr>
        <w:spacing w:after="120"/>
      </w:pPr>
    </w:p>
    <w:p w14:paraId="4B04EEED" w14:textId="174EC8ED" w:rsidR="00A15073" w:rsidRDefault="00A15073" w:rsidP="00E305D5">
      <w:pPr>
        <w:spacing w:after="120"/>
      </w:pPr>
    </w:p>
    <w:p w14:paraId="447EE2DF" w14:textId="52D25662" w:rsidR="00A15073" w:rsidRDefault="00A15073" w:rsidP="00E305D5">
      <w:pPr>
        <w:spacing w:after="120"/>
      </w:pPr>
    </w:p>
    <w:p w14:paraId="6A48D17B" w14:textId="06993A66" w:rsidR="00A15073" w:rsidRDefault="00A15073" w:rsidP="00E305D5">
      <w:pPr>
        <w:spacing w:after="120"/>
      </w:pPr>
    </w:p>
    <w:p w14:paraId="3F61FEF2" w14:textId="2D7E63FB" w:rsidR="00A15073" w:rsidRDefault="00A15073" w:rsidP="00E305D5">
      <w:pPr>
        <w:spacing w:after="120"/>
      </w:pPr>
    </w:p>
    <w:p w14:paraId="64CE5465" w14:textId="5A889A14" w:rsidR="00A15073" w:rsidRDefault="00A15073" w:rsidP="00E305D5">
      <w:pPr>
        <w:spacing w:after="120"/>
      </w:pPr>
    </w:p>
    <w:p w14:paraId="458BE6FA" w14:textId="2328EC60" w:rsidR="00A15073" w:rsidRDefault="00A15073" w:rsidP="00E305D5">
      <w:pPr>
        <w:spacing w:after="120"/>
      </w:pPr>
    </w:p>
    <w:p w14:paraId="7400D366" w14:textId="5EBAD68E" w:rsidR="00A15073" w:rsidRDefault="00A15073" w:rsidP="00E305D5">
      <w:pPr>
        <w:spacing w:after="120"/>
      </w:pPr>
    </w:p>
    <w:p w14:paraId="40C5F202" w14:textId="04E20A33" w:rsidR="00A15073" w:rsidRDefault="00A15073" w:rsidP="00E305D5">
      <w:pPr>
        <w:spacing w:after="120"/>
      </w:pPr>
    </w:p>
    <w:p w14:paraId="6EAE0756" w14:textId="255C7304" w:rsidR="00A15073" w:rsidRDefault="00A15073" w:rsidP="00E305D5">
      <w:pPr>
        <w:spacing w:after="120"/>
      </w:pPr>
    </w:p>
    <w:p w14:paraId="468E8357" w14:textId="21DA5DEA" w:rsidR="00365602" w:rsidRDefault="00365602" w:rsidP="00E305D5">
      <w:pPr>
        <w:spacing w:after="120"/>
      </w:pPr>
    </w:p>
    <w:p w14:paraId="5151A948" w14:textId="77777777" w:rsidR="00BF4628" w:rsidRDefault="00BF4628" w:rsidP="00E305D5">
      <w:pPr>
        <w:spacing w:after="120"/>
      </w:pPr>
    </w:p>
    <w:p w14:paraId="4FA19D60" w14:textId="65B3ECF3" w:rsidR="00BF79E4" w:rsidRPr="00B71FBA" w:rsidRDefault="00BF79E4" w:rsidP="00E305D5">
      <w:pPr>
        <w:spacing w:after="120"/>
        <w:rPr>
          <w:sz w:val="32"/>
          <w:szCs w:val="32"/>
        </w:rPr>
      </w:pPr>
      <w:r w:rsidRPr="00B71FBA">
        <w:rPr>
          <w:sz w:val="32"/>
          <w:szCs w:val="32"/>
        </w:rPr>
        <w:lastRenderedPageBreak/>
        <w:t>ᴡᴏʀᴋs ᴄɪᴛᴇᴅ</w:t>
      </w:r>
    </w:p>
    <w:p w14:paraId="7D5048AA" w14:textId="2057493E" w:rsidR="00A93D5D" w:rsidRDefault="00A93D5D" w:rsidP="00A93D5D">
      <w:pPr>
        <w:ind w:hanging="480"/>
      </w:pPr>
      <w:r>
        <w:t xml:space="preserve">Abeyratne, </w:t>
      </w:r>
      <w:proofErr w:type="spellStart"/>
      <w:r>
        <w:t>Ruwantissa</w:t>
      </w:r>
      <w:proofErr w:type="spellEnd"/>
      <w:r>
        <w:t xml:space="preserve">. “Mining Asteroids – Security Aspects.” </w:t>
      </w:r>
      <w:r>
        <w:rPr>
          <w:i/>
          <w:iCs/>
        </w:rPr>
        <w:t>Journal of Transportation Security</w:t>
      </w:r>
      <w:r>
        <w:t xml:space="preserve"> 6, no. 2 (June 2013): 175–192.</w:t>
      </w:r>
    </w:p>
    <w:p w14:paraId="0C009334" w14:textId="77777777" w:rsidR="00A93D5D" w:rsidRDefault="00A93D5D" w:rsidP="00A93D5D">
      <w:pPr>
        <w:ind w:hanging="480"/>
      </w:pPr>
      <w:r>
        <w:t xml:space="preserve">———. “Mining Asteroids – Security Aspects.” </w:t>
      </w:r>
      <w:r>
        <w:rPr>
          <w:i/>
          <w:iCs/>
        </w:rPr>
        <w:t>Journal of Transportation Security</w:t>
      </w:r>
      <w:r>
        <w:t xml:space="preserve"> 6, no. 2 (June 2013): 175–192.</w:t>
      </w:r>
    </w:p>
    <w:p w14:paraId="0D1BE5AB" w14:textId="5A0845D3" w:rsidR="00A93D5D" w:rsidRDefault="00A93D5D" w:rsidP="00A93D5D">
      <w:pPr>
        <w:ind w:hanging="480"/>
      </w:pPr>
      <w:r>
        <w:t xml:space="preserve">Administrator, NASA. “July 20, 1969: One Giant Leap </w:t>
      </w:r>
      <w:proofErr w:type="gramStart"/>
      <w:r>
        <w:t>For</w:t>
      </w:r>
      <w:proofErr w:type="gramEnd"/>
      <w:r>
        <w:t xml:space="preserve"> Mankind.” </w:t>
      </w:r>
      <w:r>
        <w:rPr>
          <w:i/>
          <w:iCs/>
        </w:rPr>
        <w:t>NASA</w:t>
      </w:r>
      <w:r>
        <w:t xml:space="preserve">. Brian Dunbar, February 19, 2015. Last modified February 19, 2015. Accessed August 29, 2020. </w:t>
      </w:r>
      <w:r w:rsidR="004B6CA2" w:rsidRPr="004B6CA2">
        <w:t>http://www.nasa.gov/mission_pages/apollo/apollo11.html.</w:t>
      </w:r>
    </w:p>
    <w:p w14:paraId="0246984F" w14:textId="598AE746" w:rsidR="00A93D5D" w:rsidRDefault="00A93D5D" w:rsidP="00A93D5D">
      <w:pPr>
        <w:ind w:hanging="480"/>
      </w:pPr>
      <w:proofErr w:type="spellStart"/>
      <w:r>
        <w:t>Ailor</w:t>
      </w:r>
      <w:proofErr w:type="spellEnd"/>
      <w:r>
        <w:t xml:space="preserve">, William. “Space Traffic Management.”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231–255. New York, NY: Springer, 2015. Accessed July 30, 2020. </w:t>
      </w:r>
      <w:r w:rsidR="004B6CA2" w:rsidRPr="004B6CA2">
        <w:t>https://doi.org/10.1007/978-1-4614-2029-3_58.</w:t>
      </w:r>
    </w:p>
    <w:p w14:paraId="694DB13D" w14:textId="1018BD4E" w:rsidR="00A93D5D" w:rsidRDefault="00A93D5D" w:rsidP="00A93D5D">
      <w:pPr>
        <w:ind w:hanging="480"/>
      </w:pPr>
      <w:r>
        <w:t xml:space="preserve">Alby, Fernand. “The Issue of Space Debris.”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679–697. New York, NY: Springer, 2015. Accessed July 30, 2020. </w:t>
      </w:r>
      <w:r w:rsidR="004B6CA2" w:rsidRPr="004B6CA2">
        <w:t>https://doi.org/10.1007/978-1-4614-2029-3_10.</w:t>
      </w:r>
    </w:p>
    <w:p w14:paraId="6495673F" w14:textId="2A8E134F" w:rsidR="00A93D5D" w:rsidRDefault="00A93D5D" w:rsidP="00A93D5D">
      <w:pPr>
        <w:ind w:hanging="480"/>
      </w:pPr>
      <w:r>
        <w:t xml:space="preserve">Amenabar, Caroline. “Counterspace Weapons 101.” </w:t>
      </w:r>
      <w:r>
        <w:rPr>
          <w:i/>
          <w:iCs/>
        </w:rPr>
        <w:t>Center for Strategic and International Studies</w:t>
      </w:r>
      <w:r>
        <w:t xml:space="preserve">. Accessed August 30, 2020. </w:t>
      </w:r>
      <w:r w:rsidR="00A02617" w:rsidRPr="00A02617">
        <w:t>http://aerospace.csis.org/aerospace101/counterspace-weapons-101/.</w:t>
      </w:r>
    </w:p>
    <w:p w14:paraId="186FBF6F" w14:textId="23FDFBCE" w:rsidR="005E1531" w:rsidRDefault="005E1531" w:rsidP="005E1531">
      <w:pPr>
        <w:ind w:hanging="480"/>
      </w:pPr>
      <w:r>
        <w:t xml:space="preserve">Anderson, Scot W., Korey Christensen, and Julia </w:t>
      </w:r>
      <w:proofErr w:type="spellStart"/>
      <w:r>
        <w:t>LaManna</w:t>
      </w:r>
      <w:proofErr w:type="spellEnd"/>
      <w:r>
        <w:t xml:space="preserve">. “The Development of Natural Resources in Outer Space.” </w:t>
      </w:r>
      <w:r>
        <w:rPr>
          <w:i/>
          <w:iCs/>
        </w:rPr>
        <w:t>Journal of Energy &amp; Natural Resources Law</w:t>
      </w:r>
      <w:r>
        <w:t xml:space="preserve"> 37, no. 2 (April 3, 2019): 227–258. </w:t>
      </w:r>
    </w:p>
    <w:p w14:paraId="52A6D6EB" w14:textId="77777777" w:rsidR="00A93D5D" w:rsidRDefault="00A93D5D" w:rsidP="00A93D5D">
      <w:pPr>
        <w:ind w:hanging="480"/>
      </w:pPr>
      <w:proofErr w:type="spellStart"/>
      <w:r>
        <w:t>Beauvois</w:t>
      </w:r>
      <w:proofErr w:type="spellEnd"/>
      <w:r>
        <w:t xml:space="preserve">, </w:t>
      </w:r>
      <w:proofErr w:type="spellStart"/>
      <w:r>
        <w:t>Erwan</w:t>
      </w:r>
      <w:proofErr w:type="spellEnd"/>
      <w:r>
        <w:t xml:space="preserve">, and Guillaume </w:t>
      </w:r>
      <w:proofErr w:type="spellStart"/>
      <w:r>
        <w:t>Thirion</w:t>
      </w:r>
      <w:proofErr w:type="spellEnd"/>
      <w:r>
        <w:t xml:space="preserve">. “Partial Ownership for Outer Space Resources.” </w:t>
      </w:r>
      <w:r>
        <w:rPr>
          <w:i/>
          <w:iCs/>
        </w:rPr>
        <w:t>Advances in Astronautics Science and Technology</w:t>
      </w:r>
      <w:r>
        <w:t xml:space="preserve"> 3, no. 1 (June 2020): 29–36.</w:t>
      </w:r>
    </w:p>
    <w:p w14:paraId="658FD8F3" w14:textId="77777777" w:rsidR="00A93D5D" w:rsidRDefault="00A93D5D" w:rsidP="00A93D5D">
      <w:pPr>
        <w:ind w:hanging="480"/>
      </w:pPr>
      <w:r>
        <w:t xml:space="preserve">Bennett, Erin C. “To Infinity and Beyond: The Future Legal Regime Governing Near-Earth Asteroid Mining Notes.” </w:t>
      </w:r>
      <w:r>
        <w:rPr>
          <w:i/>
          <w:iCs/>
        </w:rPr>
        <w:t>Texas Environmental Law Journal</w:t>
      </w:r>
      <w:r>
        <w:t xml:space="preserve"> 48, no. 1 (2018): 81–100.</w:t>
      </w:r>
    </w:p>
    <w:p w14:paraId="5A82CB7A" w14:textId="2D0F8AFA" w:rsidR="00A93D5D" w:rsidRDefault="00A93D5D" w:rsidP="00A93D5D">
      <w:pPr>
        <w:ind w:hanging="480"/>
      </w:pPr>
      <w:proofErr w:type="spellStart"/>
      <w:r>
        <w:t>Bohlmann</w:t>
      </w:r>
      <w:proofErr w:type="spellEnd"/>
      <w:r>
        <w:t xml:space="preserve">, Ulrike M. “Space Technology Export Controls.”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273–289. New York, NY: Springer, 2015. Accessed July 30, 2020. </w:t>
      </w:r>
      <w:r w:rsidR="004B6CA2" w:rsidRPr="004B6CA2">
        <w:t>https://doi.org/10.1007/978-1-4614-2029-3_35.</w:t>
      </w:r>
    </w:p>
    <w:p w14:paraId="66C4E20E" w14:textId="7BE138D7" w:rsidR="00A93D5D" w:rsidRDefault="00A93D5D" w:rsidP="00A93D5D">
      <w:pPr>
        <w:ind w:hanging="480"/>
      </w:pPr>
      <w:r>
        <w:t xml:space="preserve">Bosc, Pierre-Alain. “Earth Observation for Security and Dual Use.”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555–579. New York, NY: Springer, 2015. Accessed July 30, 2020. </w:t>
      </w:r>
      <w:r w:rsidR="004B6CA2" w:rsidRPr="004B6CA2">
        <w:t>https://doi.org/10.1007/978-1-4614-2029-3_7.</w:t>
      </w:r>
    </w:p>
    <w:p w14:paraId="2A213204" w14:textId="77777777" w:rsidR="00A93D5D" w:rsidRDefault="00A93D5D" w:rsidP="00A93D5D">
      <w:pPr>
        <w:ind w:hanging="480"/>
      </w:pPr>
      <w:proofErr w:type="spellStart"/>
      <w:r>
        <w:t>Bottke</w:t>
      </w:r>
      <w:proofErr w:type="spellEnd"/>
      <w:r>
        <w:t xml:space="preserve">, W. F., D. </w:t>
      </w:r>
      <w:proofErr w:type="spellStart"/>
      <w:r>
        <w:t>Vokrouhlický</w:t>
      </w:r>
      <w:proofErr w:type="spellEnd"/>
      <w:r>
        <w:t xml:space="preserve">, R.-L. </w:t>
      </w:r>
      <w:proofErr w:type="spellStart"/>
      <w:r>
        <w:t>Ballouz</w:t>
      </w:r>
      <w:proofErr w:type="spellEnd"/>
      <w:r>
        <w:t xml:space="preserve">, O. S. </w:t>
      </w:r>
      <w:proofErr w:type="spellStart"/>
      <w:r>
        <w:t>Barnouin</w:t>
      </w:r>
      <w:proofErr w:type="spellEnd"/>
      <w:r>
        <w:t xml:space="preserve">, H. C. Connolly, C. Elder, S. </w:t>
      </w:r>
      <w:proofErr w:type="spellStart"/>
      <w:r>
        <w:t>Marchi</w:t>
      </w:r>
      <w:proofErr w:type="spellEnd"/>
      <w:r>
        <w:t xml:space="preserve">, et al. “Interpreting the Cratering Histories of Bennu, Ryugu, and Other Spacecraft-Explored Asteroids.” </w:t>
      </w:r>
      <w:r>
        <w:rPr>
          <w:i/>
          <w:iCs/>
        </w:rPr>
        <w:t>The Astronomical Journal</w:t>
      </w:r>
      <w:r>
        <w:t xml:space="preserve"> 160, no. 1 (June 11, 2020): 14.</w:t>
      </w:r>
    </w:p>
    <w:p w14:paraId="568891C1" w14:textId="16B574D5" w:rsidR="00A93D5D" w:rsidRDefault="00A93D5D" w:rsidP="00A93D5D">
      <w:pPr>
        <w:ind w:hanging="480"/>
      </w:pPr>
      <w:r>
        <w:t xml:space="preserve">Brophy, John, Fred Culick, Louis Friedman, Pedro Llanos, and et al. “Asteroid Retrieval Feasibility Study.” </w:t>
      </w:r>
      <w:r>
        <w:rPr>
          <w:i/>
          <w:iCs/>
        </w:rPr>
        <w:t>Keck Institute for Space Studies</w:t>
      </w:r>
      <w:r>
        <w:t xml:space="preserve"> (April 2, 2012). </w:t>
      </w:r>
      <w:r w:rsidR="004B6CA2" w:rsidRPr="004B6CA2">
        <w:t>https://commons.erau.edu/publication/893.</w:t>
      </w:r>
    </w:p>
    <w:p w14:paraId="504C6BD5" w14:textId="45833D30" w:rsidR="00A93D5D" w:rsidRDefault="00A93D5D" w:rsidP="00A93D5D">
      <w:pPr>
        <w:ind w:hanging="480"/>
      </w:pPr>
      <w:r>
        <w:t xml:space="preserve">Brophy, John R., and Louis Friedman. “Returning an Entire Near-Earth Asteroid in Support of Human Exploration beyond Low-Earth Orbit” (May 22, 2012). Accessed September 1, 2020. </w:t>
      </w:r>
      <w:r w:rsidR="004B6CA2" w:rsidRPr="004B6CA2">
        <w:t>https://trs.jpl.nasa.gov/handle/2014/42734.</w:t>
      </w:r>
    </w:p>
    <w:p w14:paraId="1ED1B89A" w14:textId="14BA15EB" w:rsidR="00A93D5D" w:rsidRDefault="00A93D5D" w:rsidP="00A93D5D">
      <w:pPr>
        <w:ind w:hanging="480"/>
      </w:pPr>
      <w:r>
        <w:t xml:space="preserve">Bureau, Jean François. “Telecommunications for Security and Dual Use.” In </w:t>
      </w:r>
      <w:r>
        <w:rPr>
          <w:i/>
          <w:iCs/>
        </w:rPr>
        <w:t>Handbook of Space Security: Policies, Applications and Programs</w:t>
      </w:r>
      <w:r>
        <w:t xml:space="preserve">, edited by Kai-Uwe </w:t>
      </w:r>
      <w:proofErr w:type="spellStart"/>
      <w:r>
        <w:t>Schrogl</w:t>
      </w:r>
      <w:proofErr w:type="spellEnd"/>
      <w:r>
        <w:t xml:space="preserve">, Peter L. </w:t>
      </w:r>
      <w:r>
        <w:lastRenderedPageBreak/>
        <w:t xml:space="preserve">Hays, Jana Robinson, Denis Moura, and Christina </w:t>
      </w:r>
      <w:proofErr w:type="spellStart"/>
      <w:r>
        <w:t>Giannopapa</w:t>
      </w:r>
      <w:proofErr w:type="spellEnd"/>
      <w:r>
        <w:t xml:space="preserve">, 595–607. New York, NY: Springer, 2015. Accessed July 30, 2020. </w:t>
      </w:r>
      <w:r w:rsidR="004B6CA2" w:rsidRPr="004B6CA2">
        <w:t>https://doi.org/10.1007/978-1-4614-2029-3_45.</w:t>
      </w:r>
    </w:p>
    <w:p w14:paraId="6EA3A6D6" w14:textId="77777777" w:rsidR="00A93D5D" w:rsidRDefault="00A93D5D" w:rsidP="00A93D5D">
      <w:pPr>
        <w:ind w:hanging="480"/>
      </w:pPr>
      <w:r>
        <w:t xml:space="preserve">Cheng, Bin. “The Legal Status of Outer Space and Relevant Issues: Delimitation of Outer Space and Definition of Peaceful Use.” </w:t>
      </w:r>
      <w:r>
        <w:rPr>
          <w:i/>
          <w:iCs/>
        </w:rPr>
        <w:t>Journal of Space Law</w:t>
      </w:r>
      <w:r>
        <w:t xml:space="preserve"> 11 (1983): 89.</w:t>
      </w:r>
    </w:p>
    <w:p w14:paraId="1744571B" w14:textId="63FDD4C0" w:rsidR="00A93D5D" w:rsidRDefault="00A93D5D" w:rsidP="00A93D5D">
      <w:pPr>
        <w:ind w:hanging="480"/>
      </w:pPr>
      <w:r>
        <w:t xml:space="preserve">Cheng, Dean. “Chinese Concepts of Space Security.”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431–451. New York, NY: Springer, 2015. Accessed July 30, 2020. </w:t>
      </w:r>
      <w:r w:rsidR="004B6CA2" w:rsidRPr="004B6CA2">
        <w:t>https://doi.org/10.1007/978-1-4614-2029-3_42.</w:t>
      </w:r>
    </w:p>
    <w:p w14:paraId="33CE67EC" w14:textId="2A5A27A2" w:rsidR="00A93D5D" w:rsidRDefault="00A93D5D" w:rsidP="00A93D5D">
      <w:pPr>
        <w:ind w:hanging="480"/>
      </w:pPr>
      <w:r>
        <w:t xml:space="preserve">Dolman, Everett C. “U.S. Space Security Priorities: War, Policy, and </w:t>
      </w:r>
      <w:proofErr w:type="spellStart"/>
      <w:r>
        <w:t>Spacepower</w:t>
      </w:r>
      <w:proofErr w:type="spellEnd"/>
      <w:r>
        <w:t xml:space="preserv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309–324. New York, NY: Springer, 2015. Accessed July 30, 2020. </w:t>
      </w:r>
      <w:r w:rsidR="004B6CA2" w:rsidRPr="004B6CA2">
        <w:t>https://doi.org/10.1007/978-1-4614-2029-3_11.</w:t>
      </w:r>
    </w:p>
    <w:p w14:paraId="10759CA8" w14:textId="77777777" w:rsidR="00A93D5D" w:rsidRDefault="00A93D5D" w:rsidP="00A93D5D">
      <w:pPr>
        <w:ind w:hanging="480"/>
      </w:pPr>
      <w:r>
        <w:t xml:space="preserve">Doshi, Priyank D. “Regulating </w:t>
      </w:r>
      <w:proofErr w:type="gramStart"/>
      <w:r>
        <w:t>The</w:t>
      </w:r>
      <w:proofErr w:type="gramEnd"/>
      <w:r>
        <w:t xml:space="preserve"> Final Frontier: Asteroid Mining and The Need For A New Regulatory Regime.” </w:t>
      </w:r>
      <w:r>
        <w:rPr>
          <w:i/>
          <w:iCs/>
        </w:rPr>
        <w:t>Notre Dame Journal of International and Comparative Law</w:t>
      </w:r>
      <w:r>
        <w:t xml:space="preserve"> 6, no. 1 (October 2016): 25.</w:t>
      </w:r>
    </w:p>
    <w:p w14:paraId="3D04B78F" w14:textId="77777777" w:rsidR="00A93D5D" w:rsidRDefault="00A93D5D" w:rsidP="00A93D5D">
      <w:pPr>
        <w:ind w:hanging="480"/>
      </w:pPr>
      <w:r>
        <w:t xml:space="preserve">Elvis, Martin. “Let’s Mine Asteroids — for Science and Profit.” </w:t>
      </w:r>
      <w:r>
        <w:rPr>
          <w:i/>
          <w:iCs/>
        </w:rPr>
        <w:t>Nature</w:t>
      </w:r>
      <w:r>
        <w:t xml:space="preserve"> 485, no. 7400 (May 2012): 549–549.</w:t>
      </w:r>
    </w:p>
    <w:p w14:paraId="7902C57C" w14:textId="77777777" w:rsidR="00A93D5D" w:rsidRDefault="00A93D5D" w:rsidP="00A93D5D">
      <w:pPr>
        <w:ind w:hanging="480"/>
      </w:pPr>
      <w:proofErr w:type="spellStart"/>
      <w:r>
        <w:t>Feinman</w:t>
      </w:r>
      <w:proofErr w:type="spellEnd"/>
      <w:r>
        <w:t>, Matthew. “Mining the Final Frontier: Keeping Earth’s Asteroid Mining Ventures from Becoming the Next Gold Rush” (2014).</w:t>
      </w:r>
    </w:p>
    <w:p w14:paraId="7A5F0C65" w14:textId="5E184025" w:rsidR="00A93D5D" w:rsidRDefault="00A93D5D" w:rsidP="00A93D5D">
      <w:pPr>
        <w:ind w:hanging="480"/>
      </w:pPr>
      <w:proofErr w:type="spellStart"/>
      <w:r>
        <w:t>Fiumara</w:t>
      </w:r>
      <w:proofErr w:type="spellEnd"/>
      <w:r>
        <w:t xml:space="preserve">, Alessandra. “Integrated Space Related Applications for Security and Defense.”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645–662. New York, NY: Springer, 2015. Accessed July 30, 2020. </w:t>
      </w:r>
      <w:r w:rsidR="004B6CA2" w:rsidRPr="004B6CA2">
        <w:t>https://doi.org/10.1007/978-1-4614-2029-3_26.</w:t>
      </w:r>
    </w:p>
    <w:p w14:paraId="2B6B83B1" w14:textId="0853D70C" w:rsidR="00A93D5D" w:rsidRDefault="00A93D5D" w:rsidP="00A93D5D">
      <w:pPr>
        <w:ind w:hanging="480"/>
      </w:pPr>
      <w:r>
        <w:t xml:space="preserve">Foust, Jeff. “United States Space Launch Programs.”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725–742. New York, NY: Springer, 2015. Accessed July 30, 2020. </w:t>
      </w:r>
      <w:r w:rsidR="004B6CA2" w:rsidRPr="004B6CA2">
        <w:t>https://doi.org/10.1007/978-1-4614-2029-3_32.</w:t>
      </w:r>
    </w:p>
    <w:p w14:paraId="56A7E0A9" w14:textId="60DCBF44" w:rsidR="00A93D5D" w:rsidRDefault="00A93D5D" w:rsidP="00A93D5D">
      <w:pPr>
        <w:ind w:hanging="480"/>
      </w:pPr>
      <w:r>
        <w:t xml:space="preserve">Freeland, Steven. “The Laws of War in Outer Space.”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81–112. New York, NY: Springer, 2015. Accessed July 30, 2020. </w:t>
      </w:r>
      <w:r w:rsidR="004B6CA2" w:rsidRPr="004B6CA2">
        <w:t>https://doi.org/10.1007/978-1-4614-2029-3_59.</w:t>
      </w:r>
    </w:p>
    <w:p w14:paraId="0162988D" w14:textId="7D85A578" w:rsidR="00A93D5D" w:rsidRDefault="00A93D5D" w:rsidP="00A93D5D">
      <w:pPr>
        <w:ind w:hanging="480"/>
      </w:pPr>
      <w:r>
        <w:t xml:space="preserve">———. “The Laws of War in Outer Space.”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81–112. New York, NY: Springer, 2015. Accessed September 1, 2020. </w:t>
      </w:r>
      <w:r w:rsidR="004B6CA2" w:rsidRPr="004B6CA2">
        <w:t>https://doi.org/10.1007/978-1-4614-2029-3_59.</w:t>
      </w:r>
    </w:p>
    <w:p w14:paraId="3E8314F1" w14:textId="77777777" w:rsidR="00A93D5D" w:rsidRDefault="00A93D5D" w:rsidP="00A93D5D">
      <w:pPr>
        <w:ind w:hanging="480"/>
      </w:pPr>
      <w:r>
        <w:t xml:space="preserve">Gabrynowicz, Joanne Irene. “Space Law: Its Cold War Origins and Challenges in the Era of Globalization.” </w:t>
      </w:r>
      <w:r>
        <w:rPr>
          <w:i/>
          <w:iCs/>
        </w:rPr>
        <w:t>Suffolk University Law Review</w:t>
      </w:r>
      <w:r>
        <w:t xml:space="preserve"> 37, no. 4 (2004): 1041–1066.</w:t>
      </w:r>
    </w:p>
    <w:p w14:paraId="45C73279" w14:textId="334D2EAD" w:rsidR="00A93D5D" w:rsidRDefault="00A93D5D" w:rsidP="00A93D5D">
      <w:pPr>
        <w:ind w:hanging="480"/>
      </w:pPr>
      <w:r>
        <w:t xml:space="preserve">Gallagher, Nancy. “International Cooperation and Space Governance Strategy: Nancy Gallagher.” </w:t>
      </w:r>
      <w:r>
        <w:rPr>
          <w:i/>
          <w:iCs/>
        </w:rPr>
        <w:t>Space Strategy in the 21st Century</w:t>
      </w:r>
      <w:r>
        <w:t xml:space="preserve">. Routledge, February 11, 2013. Last modified February 11, 2013. Accessed September 1, 2020. </w:t>
      </w:r>
      <w:r w:rsidR="004B6CA2" w:rsidRPr="004B6CA2">
        <w:t>https://www.taylorfrancis.com/.</w:t>
      </w:r>
    </w:p>
    <w:p w14:paraId="05E837DC" w14:textId="6774127B" w:rsidR="00A93D5D" w:rsidRDefault="00A93D5D" w:rsidP="00A93D5D">
      <w:pPr>
        <w:ind w:hanging="480"/>
      </w:pPr>
      <w:proofErr w:type="spellStart"/>
      <w:r>
        <w:t>Giannopapa</w:t>
      </w:r>
      <w:proofErr w:type="spellEnd"/>
      <w:r>
        <w:t xml:space="preserve">, Christina. “Space Security Programs Worldwide: An Introduction.”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719–724. New York, </w:t>
      </w:r>
      <w:r>
        <w:lastRenderedPageBreak/>
        <w:t xml:space="preserve">NY: Springer, 2015. Accessed July 30, 2020. </w:t>
      </w:r>
      <w:r w:rsidR="004B6CA2" w:rsidRPr="004B6CA2">
        <w:t>https://doi.org/10.1007/978-1-4614-2029-3_63.</w:t>
      </w:r>
    </w:p>
    <w:p w14:paraId="38B3959D" w14:textId="375B53BA" w:rsidR="00A93D5D" w:rsidRDefault="00A93D5D" w:rsidP="00A93D5D">
      <w:pPr>
        <w:ind w:hanging="480"/>
      </w:pPr>
      <w:proofErr w:type="spellStart"/>
      <w:r>
        <w:t>Gorkavyi</w:t>
      </w:r>
      <w:proofErr w:type="spellEnd"/>
      <w:r>
        <w:t xml:space="preserve">, Nick, Alexander </w:t>
      </w:r>
      <w:proofErr w:type="spellStart"/>
      <w:r>
        <w:t>Dudorov</w:t>
      </w:r>
      <w:proofErr w:type="spellEnd"/>
      <w:r>
        <w:t xml:space="preserve">, and Sergey </w:t>
      </w:r>
      <w:proofErr w:type="spellStart"/>
      <w:r>
        <w:t>Taskaev</w:t>
      </w:r>
      <w:proofErr w:type="spellEnd"/>
      <w:r>
        <w:t xml:space="preserve">, eds. </w:t>
      </w:r>
      <w:r>
        <w:rPr>
          <w:i/>
          <w:iCs/>
        </w:rPr>
        <w:t>Chelyabinsk Superbolide</w:t>
      </w:r>
      <w:r>
        <w:t xml:space="preserve">. Popular Astronomy. Springer International Publishing, 2019. Accessed September 4, 2020. </w:t>
      </w:r>
      <w:r w:rsidR="004B6CA2" w:rsidRPr="004B6CA2">
        <w:t>https://www.springer.com/gp/book/9783030229856.</w:t>
      </w:r>
    </w:p>
    <w:p w14:paraId="5C7F85B2" w14:textId="0D5D43AC" w:rsidR="00A93D5D" w:rsidRDefault="00A93D5D" w:rsidP="00A93D5D">
      <w:pPr>
        <w:ind w:hanging="480"/>
      </w:pPr>
      <w:r>
        <w:t xml:space="preserve">Gregory L. Schulte. “Protecting Global Security in Space.” Presentation at the S. Rajaratnam School of International Studies, Nanyang Technological University, Singapore, May 9, 2012. Accessed August 8, 2020. </w:t>
      </w:r>
      <w:r w:rsidR="006D46E3" w:rsidRPr="006D46E3">
        <w:t>https://archive.defense.gov/home/features/2011/0111_nsss/docs/Rajaratnam%20School%20of%20International%20Studies%20on%20Protecting%20Global%20Security%20in%20Space,%20May%209,%202012.pdf.</w:t>
      </w:r>
    </w:p>
    <w:p w14:paraId="2338D974" w14:textId="3E6E9332" w:rsidR="00A93D5D" w:rsidRDefault="00A93D5D" w:rsidP="00A93D5D">
      <w:pPr>
        <w:ind w:hanging="480"/>
      </w:pPr>
      <w:r>
        <w:t xml:space="preserve">Harrison, Roger. “The Role of Space in Deterrence.”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113–130. New York, NY: Springer, 2015. Accessed July 30, 2020. </w:t>
      </w:r>
      <w:r w:rsidR="006D46E3" w:rsidRPr="006D46E3">
        <w:t>https://doi.org/10.1007/978-1-4614-2029-3_54.</w:t>
      </w:r>
    </w:p>
    <w:p w14:paraId="56FAFE2C" w14:textId="4D9633BC" w:rsidR="00A93D5D" w:rsidRDefault="00A93D5D" w:rsidP="00A93D5D">
      <w:pPr>
        <w:ind w:hanging="480"/>
      </w:pPr>
      <w:r>
        <w:t xml:space="preserve">Hays, Peter L. “International Space Security Setting: An Introduction.”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3–6. New York, NY: Springer, 2015. Accessed July 30, 2020. </w:t>
      </w:r>
      <w:r w:rsidR="006D46E3" w:rsidRPr="006D46E3">
        <w:t>https://doi.org/10.1007/978-1-4614-2029-3_60.</w:t>
      </w:r>
    </w:p>
    <w:p w14:paraId="75F5BF50" w14:textId="087D053A" w:rsidR="00A93D5D" w:rsidRDefault="00A93D5D" w:rsidP="00A93D5D">
      <w:pPr>
        <w:ind w:hanging="480"/>
      </w:pPr>
      <w:r>
        <w:t>———. “</w:t>
      </w:r>
      <w:proofErr w:type="spellStart"/>
      <w:r>
        <w:t>Spacepower</w:t>
      </w:r>
      <w:proofErr w:type="spellEnd"/>
      <w:r>
        <w:t xml:space="preserve"> Theory.”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57–79. New York, NY: Springer, 2015. Accessed July 30, 2020. </w:t>
      </w:r>
      <w:r w:rsidR="006D46E3" w:rsidRPr="006D46E3">
        <w:t>https://doi.org/10.1007/978-1-4614-2029-3_52.</w:t>
      </w:r>
    </w:p>
    <w:p w14:paraId="6FB95E64" w14:textId="77777777" w:rsidR="00A93D5D" w:rsidRDefault="00A93D5D" w:rsidP="00A93D5D">
      <w:pPr>
        <w:ind w:hanging="480"/>
      </w:pPr>
      <w:r>
        <w:t xml:space="preserve">Hein, Andreas M., Robert Matheson, and Dan Fries. “A Techno-Economic Analysis of Asteroid Mining.” </w:t>
      </w:r>
      <w:r>
        <w:rPr>
          <w:i/>
          <w:iCs/>
        </w:rPr>
        <w:t>Acta Astronautica</w:t>
      </w:r>
      <w:r>
        <w:t xml:space="preserve"> 168 (March 1, 2020): 104–115.</w:t>
      </w:r>
    </w:p>
    <w:p w14:paraId="356705C2" w14:textId="60DB6DCB" w:rsidR="00A93D5D" w:rsidRDefault="00A93D5D" w:rsidP="00A93D5D">
      <w:pPr>
        <w:ind w:hanging="480"/>
      </w:pPr>
      <w:r>
        <w:t xml:space="preserve">Hesse, Markus, and Marcus Hornung. “Space as a Critical Infrastructure.”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187–201. New York, NY: Springer, 2015. Accessed July 30, 2020. </w:t>
      </w:r>
      <w:r w:rsidR="006D46E3" w:rsidRPr="006D46E3">
        <w:t>https://doi.org/10.1007/978-1-4614-2029-3_67.</w:t>
      </w:r>
    </w:p>
    <w:p w14:paraId="4C54BED0" w14:textId="0E515687" w:rsidR="00A93D5D" w:rsidRDefault="00A93D5D" w:rsidP="00A93D5D">
      <w:pPr>
        <w:ind w:hanging="480"/>
      </w:pPr>
      <w:proofErr w:type="spellStart"/>
      <w:r>
        <w:t>Hille</w:t>
      </w:r>
      <w:proofErr w:type="spellEnd"/>
      <w:r>
        <w:t>, Karl. “OSIRIS-</w:t>
      </w:r>
      <w:proofErr w:type="spellStart"/>
      <w:r>
        <w:t>REx</w:t>
      </w:r>
      <w:proofErr w:type="spellEnd"/>
      <w:r>
        <w:t xml:space="preserve"> is One Rehearsal Away from Touching Asteroid Bennu.” Text. </w:t>
      </w:r>
      <w:r>
        <w:rPr>
          <w:i/>
          <w:iCs/>
        </w:rPr>
        <w:t>NASA</w:t>
      </w:r>
      <w:r>
        <w:t xml:space="preserve">. Last modified August 6, 2020. Accessed August 30, 2020. </w:t>
      </w:r>
      <w:r w:rsidR="006D46E3" w:rsidRPr="006D46E3">
        <w:t>http://www.nasa.gov/feature/goddard/2020/osiris-rex-one-rehearsal-away-from-touching-bennu.</w:t>
      </w:r>
    </w:p>
    <w:p w14:paraId="6A291B82" w14:textId="7BAB86FD" w:rsidR="00A93D5D" w:rsidRDefault="00A93D5D" w:rsidP="00A93D5D">
      <w:pPr>
        <w:ind w:hanging="480"/>
      </w:pPr>
      <w:r>
        <w:t xml:space="preserve">Hitchens, Theresa. “Space Security-Relevant International Organizations: UN, ITU, and ISO*.”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507–520. New York, NY: Springer, 2015. Accessed July 30, 2020. </w:t>
      </w:r>
      <w:r w:rsidR="006D46E3" w:rsidRPr="006D46E3">
        <w:t>https://doi.org/10.1007/978-1-4614-2029-3_19.</w:t>
      </w:r>
    </w:p>
    <w:p w14:paraId="46114449" w14:textId="62C1FAA7" w:rsidR="00A93D5D" w:rsidRDefault="00A93D5D" w:rsidP="00A93D5D">
      <w:pPr>
        <w:ind w:hanging="480"/>
      </w:pPr>
      <w:r>
        <w:t xml:space="preserve">Jacobsen, Kyle. “From Interstate to Interstellar Commerce: Incorporating the Private Sector into International Aerospace Law.” </w:t>
      </w:r>
      <w:r>
        <w:rPr>
          <w:i/>
          <w:iCs/>
        </w:rPr>
        <w:t>Temple Law Review</w:t>
      </w:r>
      <w:r>
        <w:t xml:space="preserve">. Last modified December 23, 2014. Accessed September 4, 2020. </w:t>
      </w:r>
      <w:r w:rsidR="006D46E3" w:rsidRPr="006D46E3">
        <w:t>https://www.templelawreview.org/comment/from-interstate-to-interstellar-commerce-incorporating-the-private-sector-into-international-aerospace-law/.</w:t>
      </w:r>
    </w:p>
    <w:p w14:paraId="1F757A3D" w14:textId="75C687A6" w:rsidR="00A93D5D" w:rsidRDefault="00A93D5D" w:rsidP="00A93D5D">
      <w:pPr>
        <w:ind w:hanging="480"/>
      </w:pPr>
      <w:r>
        <w:t xml:space="preserve">JPL.NASA.GOV. “JPL | The Lunar Gold Rush: How Moon Mining Could Work.” </w:t>
      </w:r>
      <w:r>
        <w:rPr>
          <w:i/>
          <w:iCs/>
        </w:rPr>
        <w:t>JPL Infographics</w:t>
      </w:r>
      <w:r>
        <w:t xml:space="preserve">. Accessed September 2, 2020. </w:t>
      </w:r>
      <w:r w:rsidR="006D46E3" w:rsidRPr="006D46E3">
        <w:t>https://www.jpl.nasa.gov/infographics/.</w:t>
      </w:r>
    </w:p>
    <w:p w14:paraId="78DF4834" w14:textId="77777777" w:rsidR="00A93D5D" w:rsidRDefault="00A93D5D" w:rsidP="00A93D5D">
      <w:pPr>
        <w:ind w:hanging="480"/>
      </w:pPr>
      <w:r>
        <w:lastRenderedPageBreak/>
        <w:t xml:space="preserve">Kargel, Jeffrey S. “Metalliferous Asteroids as Potential Sources of Precious Metals.” </w:t>
      </w:r>
      <w:r>
        <w:rPr>
          <w:i/>
          <w:iCs/>
        </w:rPr>
        <w:t>Journal of Geophysical Research: Planets</w:t>
      </w:r>
      <w:r>
        <w:t xml:space="preserve"> 99, no. E10 (1994): 21129–21141.</w:t>
      </w:r>
    </w:p>
    <w:p w14:paraId="28E1EF20" w14:textId="77777777" w:rsidR="00A93D5D" w:rsidRDefault="00A93D5D" w:rsidP="00A93D5D">
      <w:pPr>
        <w:ind w:hanging="480"/>
      </w:pPr>
      <w:r>
        <w:t>Koplow, David A. “ASAT-</w:t>
      </w:r>
      <w:proofErr w:type="spellStart"/>
      <w:r>
        <w:t>Isfaction</w:t>
      </w:r>
      <w:proofErr w:type="spellEnd"/>
      <w:r>
        <w:t>: Customary International Law and the Regulation of Anti-Satellite Weapons” (n.d.): 87.</w:t>
      </w:r>
    </w:p>
    <w:p w14:paraId="7E9F5864" w14:textId="77777777" w:rsidR="00A93D5D" w:rsidRDefault="00A93D5D" w:rsidP="00A93D5D">
      <w:pPr>
        <w:ind w:hanging="480"/>
      </w:pPr>
      <w:r>
        <w:t xml:space="preserve">Kramer, William R. “In Dreams Begin Responsibilities – Environmental Impact Assessment and Outer Space Development.” </w:t>
      </w:r>
      <w:r>
        <w:rPr>
          <w:i/>
          <w:iCs/>
        </w:rPr>
        <w:t>Environmental Practice</w:t>
      </w:r>
      <w:r>
        <w:t xml:space="preserve"> 19, no. 3 (July 3, 2017): 128–138.</w:t>
      </w:r>
    </w:p>
    <w:p w14:paraId="420EF641" w14:textId="1A5DCAC7" w:rsidR="00A93D5D" w:rsidRDefault="00A93D5D" w:rsidP="00A93D5D">
      <w:pPr>
        <w:ind w:hanging="480"/>
      </w:pPr>
      <w:proofErr w:type="spellStart"/>
      <w:r>
        <w:t>Kuznetsov</w:t>
      </w:r>
      <w:proofErr w:type="spellEnd"/>
      <w:r>
        <w:t xml:space="preserve">, Igor </w:t>
      </w:r>
      <w:proofErr w:type="spellStart"/>
      <w:r>
        <w:t>Ivanovich</w:t>
      </w:r>
      <w:proofErr w:type="spellEnd"/>
      <w:r>
        <w:t xml:space="preserve">. “Russian Space Launch Programs.”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775–782. New York, NY: Springer, 2015. Accessed July 30, 2020. </w:t>
      </w:r>
      <w:r w:rsidR="000279A2" w:rsidRPr="000279A2">
        <w:t>https://doi.org/10.1007/978-1-4614-2029-3_36.</w:t>
      </w:r>
    </w:p>
    <w:p w14:paraId="5309F441" w14:textId="148DD367" w:rsidR="00A93D5D" w:rsidRDefault="00A93D5D" w:rsidP="00A93D5D">
      <w:pPr>
        <w:ind w:hanging="480"/>
      </w:pPr>
      <w:r>
        <w:t xml:space="preserve">Leveque, Louis. “Space Situational Awareness and Recognized Picture.”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699–715. New York, NY: Springer, 2015. Accessed July 30, 2020. </w:t>
      </w:r>
      <w:r w:rsidR="000279A2" w:rsidRPr="000279A2">
        <w:t>https://doi.org/10.1007/978-1-4614-2029-3_46.</w:t>
      </w:r>
    </w:p>
    <w:p w14:paraId="3FEC36E2" w14:textId="57FD0060" w:rsidR="00A93D5D" w:rsidRDefault="00A93D5D" w:rsidP="00A93D5D">
      <w:pPr>
        <w:ind w:hanging="480"/>
      </w:pPr>
      <w:proofErr w:type="spellStart"/>
      <w:r>
        <w:t>Lukaszczyk</w:t>
      </w:r>
      <w:proofErr w:type="spellEnd"/>
      <w:r>
        <w:t xml:space="preserve">, Agnieszka. “External View of Space Security in Europe.”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385–395. New York, NY: Springer, 2015. Accessed July 30, 2020. </w:t>
      </w:r>
      <w:r w:rsidR="000279A2" w:rsidRPr="000279A2">
        <w:t>https://doi.org/10.1007/978-1-4614-2029-3_68.</w:t>
      </w:r>
    </w:p>
    <w:p w14:paraId="64024AB3" w14:textId="2387CA9A" w:rsidR="00A93D5D" w:rsidRDefault="00A93D5D" w:rsidP="00A93D5D">
      <w:pPr>
        <w:ind w:hanging="480"/>
      </w:pPr>
      <w:r>
        <w:t xml:space="preserve">Mahoney, Erin. “NASA Accepts Challenge to Send American Astronauts to Moon in 2024.” Text. </w:t>
      </w:r>
      <w:r>
        <w:rPr>
          <w:i/>
          <w:iCs/>
        </w:rPr>
        <w:t>NASA</w:t>
      </w:r>
      <w:r>
        <w:t xml:space="preserve">. Last modified April 9, 2019. Accessed September 1, 2020. </w:t>
      </w:r>
      <w:r w:rsidR="000279A2" w:rsidRPr="000279A2">
        <w:t>http://www.nasa.gov/feature/sending-american-astronauts-to-moon-in-2024-nasa-accepts-challenge.</w:t>
      </w:r>
    </w:p>
    <w:p w14:paraId="46F8A39F" w14:textId="1BD42B5C" w:rsidR="00A93D5D" w:rsidRDefault="00A93D5D" w:rsidP="00A93D5D">
      <w:pPr>
        <w:ind w:hanging="480"/>
      </w:pPr>
      <w:r>
        <w:t xml:space="preserve">Martin, Jean-Christophe, and Frédéric Bastide. “Positioning, Navigation, and Timing for Security and Defense.”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609–629. New York, NY: Springer, 2015. Accessed July 30, 2020. </w:t>
      </w:r>
      <w:r w:rsidR="000279A2" w:rsidRPr="000279A2">
        <w:t>https://doi.org/10.1007/978-1-4614-2029-3_21.</w:t>
      </w:r>
    </w:p>
    <w:p w14:paraId="4BA9E87F" w14:textId="19FBD0D9" w:rsidR="00A93D5D" w:rsidRDefault="00A93D5D" w:rsidP="00A93D5D">
      <w:pPr>
        <w:ind w:hanging="480"/>
      </w:pPr>
      <w:r>
        <w:t xml:space="preserve">Martinez, Peter. “Space Sustainability.”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257–272. New York, NY: Springer, 2015. Accessed July 30, 2020. </w:t>
      </w:r>
      <w:r w:rsidR="000279A2" w:rsidRPr="000279A2">
        <w:t>https://doi.org/10.1007/978-1-4614-2029-3_51.</w:t>
      </w:r>
    </w:p>
    <w:p w14:paraId="479240E7" w14:textId="6873B74E" w:rsidR="006F6C9A" w:rsidRDefault="006F6C9A" w:rsidP="006F6C9A">
      <w:pPr>
        <w:ind w:hanging="480"/>
      </w:pPr>
      <w:r w:rsidRPr="006F6C9A">
        <w:t xml:space="preserve">McLeod, C. L., and M. P. S. </w:t>
      </w:r>
      <w:proofErr w:type="spellStart"/>
      <w:r w:rsidRPr="006F6C9A">
        <w:t>Krekeler</w:t>
      </w:r>
      <w:proofErr w:type="spellEnd"/>
      <w:r w:rsidRPr="006F6C9A">
        <w:t xml:space="preserve">. “Sources of Extraterrestrial Rare Earth </w:t>
      </w:r>
      <w:proofErr w:type="spellStart"/>
      <w:proofErr w:type="gramStart"/>
      <w:r w:rsidRPr="006F6C9A">
        <w:t>Elements:To</w:t>
      </w:r>
      <w:proofErr w:type="spellEnd"/>
      <w:proofErr w:type="gramEnd"/>
      <w:r w:rsidRPr="006F6C9A">
        <w:t xml:space="preserve"> the Moon and Beyond.” </w:t>
      </w:r>
      <w:r w:rsidRPr="006F6C9A">
        <w:rPr>
          <w:i/>
          <w:iCs/>
        </w:rPr>
        <w:t>Resources, Vol. 6, id.40, 28pp.</w:t>
      </w:r>
      <w:r w:rsidRPr="006F6C9A">
        <w:t xml:space="preserve"> 6 (August 1, 2017): 40.</w:t>
      </w:r>
    </w:p>
    <w:p w14:paraId="504932E4" w14:textId="568BADAA" w:rsidR="00A93D5D" w:rsidRDefault="00A93D5D" w:rsidP="00A93D5D">
      <w:pPr>
        <w:ind w:hanging="480"/>
      </w:pPr>
      <w:proofErr w:type="spellStart"/>
      <w:r>
        <w:t>Moltz</w:t>
      </w:r>
      <w:proofErr w:type="spellEnd"/>
      <w:r>
        <w:t xml:space="preserve">, James. </w:t>
      </w:r>
      <w:r>
        <w:rPr>
          <w:i/>
          <w:iCs/>
        </w:rPr>
        <w:t>The Politics of Space Security: Strategic Restraint and the Pursuit of National Interests, Second Edition</w:t>
      </w:r>
      <w:r>
        <w:t>. Stanford University Press, 2011.</w:t>
      </w:r>
    </w:p>
    <w:p w14:paraId="23323E1B" w14:textId="6DCF76B9" w:rsidR="00A93D5D" w:rsidRDefault="00A93D5D" w:rsidP="00A93D5D">
      <w:pPr>
        <w:ind w:hanging="480"/>
      </w:pPr>
      <w:r>
        <w:t xml:space="preserve">Moura, Denis J. P., and Jacques </w:t>
      </w:r>
      <w:proofErr w:type="spellStart"/>
      <w:r>
        <w:t>Blamont</w:t>
      </w:r>
      <w:proofErr w:type="spellEnd"/>
      <w:r>
        <w:t xml:space="preserve">. “Space Applications and Supporting Services for Security and Defense: An Introduction.”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523–526. New York, NY: Springer, 2015. Accessed July 30, 2020. </w:t>
      </w:r>
      <w:r w:rsidR="000279A2" w:rsidRPr="000279A2">
        <w:t>https://doi.org/10.1007/978-1-4614-2029-3_62.</w:t>
      </w:r>
    </w:p>
    <w:p w14:paraId="59854D27" w14:textId="04CE7CDA" w:rsidR="00A93D5D" w:rsidRDefault="00A93D5D" w:rsidP="00A93D5D">
      <w:pPr>
        <w:ind w:hanging="480"/>
      </w:pPr>
      <w:r>
        <w:t xml:space="preserve">Mu, </w:t>
      </w:r>
      <w:proofErr w:type="spellStart"/>
      <w:r>
        <w:t>Rongping</w:t>
      </w:r>
      <w:proofErr w:type="spellEnd"/>
      <w:r>
        <w:t xml:space="preserve">, and </w:t>
      </w:r>
      <w:proofErr w:type="spellStart"/>
      <w:r>
        <w:t>Yonggang</w:t>
      </w:r>
      <w:proofErr w:type="spellEnd"/>
      <w:r>
        <w:t xml:space="preserve"> Fan. “An Overview of Chinese Space Policy.”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413–430. New York, NY: Springer, 2015. Accessed July 30, 2020. </w:t>
      </w:r>
      <w:r w:rsidR="000279A2" w:rsidRPr="000279A2">
        <w:t>https://doi.org/10.1007/978-1-4614-2029-3_13.</w:t>
      </w:r>
    </w:p>
    <w:p w14:paraId="69EDA59C" w14:textId="13827710" w:rsidR="00A93D5D" w:rsidRDefault="00A93D5D" w:rsidP="00A93D5D">
      <w:pPr>
        <w:ind w:hanging="480"/>
      </w:pPr>
      <w:r>
        <w:lastRenderedPageBreak/>
        <w:t xml:space="preserve">Mutschler, Max M. “Security Cooperation in Space and International Relations Theory.”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41–56. New York, NY: Springer, 2015. Accessed July 30, 2020. </w:t>
      </w:r>
      <w:r w:rsidR="000279A2" w:rsidRPr="000279A2">
        <w:t>https://doi.org/10.1007/978-1-4614-2029-3_71.</w:t>
      </w:r>
    </w:p>
    <w:p w14:paraId="5CF746B5" w14:textId="094388E8" w:rsidR="00A93D5D" w:rsidRDefault="00A93D5D" w:rsidP="00A93D5D">
      <w:pPr>
        <w:ind w:hanging="480"/>
      </w:pPr>
      <w:proofErr w:type="spellStart"/>
      <w:r>
        <w:t>Nagappa</w:t>
      </w:r>
      <w:proofErr w:type="spellEnd"/>
      <w:r>
        <w:t xml:space="preserve">, Rajaram. “Space Security in India.”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453–467. New York, NY: Springer, 2015. Accessed July 30, 2020. </w:t>
      </w:r>
      <w:r w:rsidR="000279A2" w:rsidRPr="000279A2">
        <w:t>https://doi.org/10.1007/978-1-4614-2029-3_16.</w:t>
      </w:r>
    </w:p>
    <w:p w14:paraId="15608352" w14:textId="0C3C64CD" w:rsidR="00A93D5D" w:rsidRDefault="00A93D5D" w:rsidP="00A93D5D">
      <w:pPr>
        <w:ind w:hanging="480"/>
      </w:pPr>
      <w:proofErr w:type="spellStart"/>
      <w:r>
        <w:t>Naja</w:t>
      </w:r>
      <w:proofErr w:type="spellEnd"/>
      <w:r>
        <w:t xml:space="preserve">, Geraldine, and Charlotte Mathieu. “Space and Security in Europe.”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371–383. New York, NY: Springer, 2015. Accessed July 30, 2020. </w:t>
      </w:r>
      <w:r w:rsidR="00187C27" w:rsidRPr="00187C27">
        <w:t>https://doi.org/10.1007/978-1-4614-2029-3_14.</w:t>
      </w:r>
    </w:p>
    <w:p w14:paraId="329A940B" w14:textId="77777777" w:rsidR="00A93D5D" w:rsidRDefault="00A93D5D" w:rsidP="00A93D5D">
      <w:pPr>
        <w:ind w:hanging="480"/>
      </w:pPr>
      <w:r>
        <w:t xml:space="preserve">Nature Astronomy. “Sustainable Space Mining.” </w:t>
      </w:r>
      <w:r>
        <w:rPr>
          <w:i/>
          <w:iCs/>
        </w:rPr>
        <w:t>Nature Astronomy</w:t>
      </w:r>
      <w:r>
        <w:t xml:space="preserve"> 3, no. 6 (June 2019): 465–465.</w:t>
      </w:r>
    </w:p>
    <w:p w14:paraId="6F2E26C3" w14:textId="30E10247" w:rsidR="00A93D5D" w:rsidRDefault="00A93D5D" w:rsidP="00A93D5D">
      <w:pPr>
        <w:ind w:hanging="480"/>
      </w:pPr>
      <w:r>
        <w:t xml:space="preserve">Norris, Pat. “Eavesdropping.”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631–643. New York, NY: Springer, 2015. Accessed July 30, 2020. </w:t>
      </w:r>
      <w:r w:rsidR="00187C27" w:rsidRPr="00187C27">
        <w:t>https://doi.org/10.1007/978-1-4614-2029-3_64.</w:t>
      </w:r>
    </w:p>
    <w:p w14:paraId="5891EC97" w14:textId="7AC68502" w:rsidR="00A93D5D" w:rsidRDefault="00A93D5D" w:rsidP="00A93D5D">
      <w:pPr>
        <w:ind w:hanging="480"/>
      </w:pPr>
      <w:r>
        <w:t xml:space="preserve">———. “Satellite Programs in the United States.”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743–774. New York, NY: Springer, 2015. Accessed July 30, 2020. </w:t>
      </w:r>
      <w:r w:rsidR="00187C27" w:rsidRPr="00187C27">
        <w:t>https://doi.org/10.1007/978-1-4614-2029-3_39.</w:t>
      </w:r>
    </w:p>
    <w:p w14:paraId="712E5078" w14:textId="6F1BEAFA" w:rsidR="00A93D5D" w:rsidRDefault="00A93D5D" w:rsidP="00A93D5D">
      <w:pPr>
        <w:ind w:hanging="480"/>
      </w:pPr>
      <w:r>
        <w:t xml:space="preserve">Pace, Scott. “U.S. - Japan Space Security Cooperation.”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337–354. New York, NY: Springer, 2015. Accessed July 30, 2020. </w:t>
      </w:r>
      <w:r w:rsidR="00187C27" w:rsidRPr="00187C27">
        <w:t>https://doi.org/10.1007/978-1-4614-2029-3_34.</w:t>
      </w:r>
    </w:p>
    <w:p w14:paraId="18D1EFDA" w14:textId="14D951B0" w:rsidR="00A93D5D" w:rsidRDefault="00A93D5D" w:rsidP="00A93D5D">
      <w:pPr>
        <w:ind w:hanging="480"/>
      </w:pPr>
      <w:proofErr w:type="spellStart"/>
      <w:r>
        <w:t>Paikowsky</w:t>
      </w:r>
      <w:proofErr w:type="spellEnd"/>
      <w:r>
        <w:t xml:space="preserve">, </w:t>
      </w:r>
      <w:proofErr w:type="spellStart"/>
      <w:r>
        <w:t>Deganit</w:t>
      </w:r>
      <w:proofErr w:type="spellEnd"/>
      <w:r>
        <w:t xml:space="preserve">, Isaac Ben-Israel, and Tal </w:t>
      </w:r>
      <w:proofErr w:type="spellStart"/>
      <w:r>
        <w:t>Azoulay</w:t>
      </w:r>
      <w:proofErr w:type="spellEnd"/>
      <w:r>
        <w:t xml:space="preserve">. “Israeli Perspective on Space Security.”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493–505. New York, NY: Springer, 2015. Accessed July 30, 2020</w:t>
      </w:r>
      <w:r w:rsidR="00187C27" w:rsidRPr="00187C27">
        <w:t>. https://doi.org/10.1007/978-1-4614-2029-3_17.</w:t>
      </w:r>
    </w:p>
    <w:p w14:paraId="48EB332B" w14:textId="24B58CFC" w:rsidR="00A93D5D" w:rsidRDefault="00A93D5D" w:rsidP="00A93D5D">
      <w:pPr>
        <w:ind w:hanging="480"/>
      </w:pPr>
      <w:r>
        <w:t xml:space="preserve">Pasco, Xavier. “Various Threats of Space Systems.”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663–678. New York, NY: Springer, 2015. Accessed July 30, 2020. </w:t>
      </w:r>
      <w:r w:rsidR="00187C27" w:rsidRPr="00187C27">
        <w:t>https://doi.org/10.1007/978-1-4614-2029-3_9.</w:t>
      </w:r>
    </w:p>
    <w:p w14:paraId="0216E293" w14:textId="48E3AB33" w:rsidR="00A93D5D" w:rsidRDefault="00A93D5D" w:rsidP="00A93D5D">
      <w:pPr>
        <w:ind w:hanging="480"/>
      </w:pPr>
      <w:r>
        <w:t xml:space="preserve">Pelton, Joe, Tommaso </w:t>
      </w:r>
      <w:proofErr w:type="spellStart"/>
      <w:r>
        <w:t>Sgobba</w:t>
      </w:r>
      <w:proofErr w:type="spellEnd"/>
      <w:r>
        <w:t xml:space="preserve">, and </w:t>
      </w:r>
      <w:proofErr w:type="spellStart"/>
      <w:r>
        <w:t>Maite</w:t>
      </w:r>
      <w:proofErr w:type="spellEnd"/>
      <w:r>
        <w:t xml:space="preserve"> Trujillo. “Space Safety.”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203–230. New York, NY: Springer, 2015. Accessed July 30, 2020. </w:t>
      </w:r>
      <w:r w:rsidR="00187C27" w:rsidRPr="00187C27">
        <w:t>https://doi.org/10.1007/978-1-4614-2029-3_50.</w:t>
      </w:r>
    </w:p>
    <w:p w14:paraId="42FECEBC" w14:textId="77777777" w:rsidR="00A93D5D" w:rsidRDefault="00A93D5D" w:rsidP="00A93D5D">
      <w:pPr>
        <w:ind w:hanging="480"/>
      </w:pPr>
      <w:r>
        <w:t xml:space="preserve">Pershing, Abigail D. “Interpreting the Outer Space Treaty’s Non-Appropriation Principle: Customary International Law from 1967 to Today.” </w:t>
      </w:r>
      <w:r>
        <w:rPr>
          <w:i/>
          <w:iCs/>
        </w:rPr>
        <w:t>Yale Journal of International Law</w:t>
      </w:r>
      <w:r>
        <w:t xml:space="preserve"> 44 (March 23, 2019): 30.</w:t>
      </w:r>
    </w:p>
    <w:p w14:paraId="444DD804" w14:textId="77777777" w:rsidR="00A93D5D" w:rsidRDefault="00A93D5D" w:rsidP="00A93D5D">
      <w:pPr>
        <w:ind w:hanging="480"/>
      </w:pPr>
      <w:r>
        <w:t xml:space="preserve">Petras, Christopher M. “Space Force Alpha - Military Use of the International Space Station and the Concept of Peaceful Purposes.” </w:t>
      </w:r>
      <w:r>
        <w:rPr>
          <w:i/>
          <w:iCs/>
        </w:rPr>
        <w:t>Air Force Law Review</w:t>
      </w:r>
      <w:r>
        <w:t xml:space="preserve"> 53 (2002): 135–182.</w:t>
      </w:r>
    </w:p>
    <w:p w14:paraId="7964FA80" w14:textId="77777777" w:rsidR="00A93D5D" w:rsidRDefault="00A93D5D" w:rsidP="00A93D5D">
      <w:pPr>
        <w:ind w:hanging="480"/>
      </w:pPr>
      <w:r>
        <w:lastRenderedPageBreak/>
        <w:t xml:space="preserve">Porras, Daniel A. “The ‘Common Heritage’ of Outer Space: Equal Benefits </w:t>
      </w:r>
      <w:proofErr w:type="gramStart"/>
      <w:r>
        <w:t>For</w:t>
      </w:r>
      <w:proofErr w:type="gramEnd"/>
      <w:r>
        <w:t xml:space="preserve"> Most of Mankind.” </w:t>
      </w:r>
      <w:r>
        <w:rPr>
          <w:i/>
          <w:iCs/>
        </w:rPr>
        <w:t>California Western International Law Journal</w:t>
      </w:r>
      <w:r>
        <w:t xml:space="preserve"> 37, no. 1 (2006): 34.</w:t>
      </w:r>
    </w:p>
    <w:p w14:paraId="31EAF3AA" w14:textId="77777777" w:rsidR="00A93D5D" w:rsidRDefault="00A93D5D" w:rsidP="00A93D5D">
      <w:pPr>
        <w:ind w:hanging="480"/>
      </w:pPr>
      <w:r>
        <w:t xml:space="preserve">Rajagopalan, Dr Rajeswari Pillai, and Narayan Prasad. </w:t>
      </w:r>
      <w:r>
        <w:rPr>
          <w:i/>
          <w:iCs/>
        </w:rPr>
        <w:t>Space India 2.0: Commerce, Policy, Security and Governance Perspectives</w:t>
      </w:r>
      <w:r>
        <w:t>. Observer Research Foundation, 2017.</w:t>
      </w:r>
    </w:p>
    <w:p w14:paraId="2E716330" w14:textId="675ED29F" w:rsidR="005A1A1B" w:rsidRDefault="005A1A1B" w:rsidP="005A1A1B">
      <w:pPr>
        <w:ind w:hanging="480"/>
      </w:pPr>
      <w:r w:rsidRPr="005A1A1B">
        <w:t xml:space="preserve">Reinstein, Ezra J. “Owning Outer Space.” </w:t>
      </w:r>
      <w:r w:rsidRPr="005A1A1B">
        <w:rPr>
          <w:i/>
          <w:iCs/>
        </w:rPr>
        <w:t>International Law</w:t>
      </w:r>
      <w:r w:rsidRPr="005A1A1B">
        <w:t xml:space="preserve"> (1999): 41.</w:t>
      </w:r>
    </w:p>
    <w:p w14:paraId="1D92A1A4" w14:textId="59EE8501" w:rsidR="00A93D5D" w:rsidRDefault="00A93D5D" w:rsidP="00A93D5D">
      <w:pPr>
        <w:ind w:hanging="480"/>
      </w:pPr>
      <w:proofErr w:type="spellStart"/>
      <w:r>
        <w:t>Remuss</w:t>
      </w:r>
      <w:proofErr w:type="spellEnd"/>
      <w:r>
        <w:t xml:space="preserve">, Nina-Louisa. “Responsive Space.”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131–155. New York, NY: Springer, 2015. Accessed July 30, 2020. </w:t>
      </w:r>
      <w:r w:rsidR="00187C27" w:rsidRPr="00187C27">
        <w:t>https://doi.org/10.1007/978-1-4614-2029-3_66.</w:t>
      </w:r>
    </w:p>
    <w:p w14:paraId="1D4FE51A" w14:textId="77777777" w:rsidR="00A93D5D" w:rsidRDefault="00A93D5D" w:rsidP="00A93D5D">
      <w:pPr>
        <w:ind w:hanging="480"/>
      </w:pPr>
      <w:proofErr w:type="spellStart"/>
      <w:r>
        <w:t>Risley</w:t>
      </w:r>
      <w:proofErr w:type="spellEnd"/>
      <w:r>
        <w:t xml:space="preserve">, Lawrence L. “An Examination of the Need to Amend Space Law to Protect the Private Explorer in Outer Space.” </w:t>
      </w:r>
      <w:r>
        <w:rPr>
          <w:i/>
          <w:iCs/>
        </w:rPr>
        <w:t>Western State University Law Review</w:t>
      </w:r>
      <w:r>
        <w:t xml:space="preserve"> 26 (1999): 47–70.</w:t>
      </w:r>
    </w:p>
    <w:p w14:paraId="1D14C5BA" w14:textId="555E3757" w:rsidR="00A93D5D" w:rsidRDefault="00A93D5D" w:rsidP="00A93D5D">
      <w:pPr>
        <w:ind w:hanging="480"/>
      </w:pPr>
      <w:r>
        <w:t xml:space="preserve">Robinson, Jana. “Space Security Policies and Strategies of States and International Organization: An Introduction.”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301–307. New York, NY: Springer, 2015. Accessed July 30, 2020. </w:t>
      </w:r>
      <w:r w:rsidR="00D9405E" w:rsidRPr="00D9405E">
        <w:t>https://doi.org/10.1007/978-1-4614-2029-3_61.</w:t>
      </w:r>
    </w:p>
    <w:p w14:paraId="40F23BA6" w14:textId="05374F6D" w:rsidR="00A93D5D" w:rsidRDefault="00A93D5D" w:rsidP="00A93D5D">
      <w:pPr>
        <w:ind w:hanging="480"/>
      </w:pPr>
      <w:r>
        <w:t xml:space="preserve">———. “Space Transparency and Confidence-Building Measures.”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291–297. New York, NY: Springer, 2015. Accessed July 30, 2020. </w:t>
      </w:r>
      <w:r w:rsidR="00D9405E" w:rsidRPr="00D9405E">
        <w:t>https://doi.org/10.1007/978-1-4614-2029-3_57.</w:t>
      </w:r>
    </w:p>
    <w:p w14:paraId="27E7294C" w14:textId="61E59388" w:rsidR="00A93D5D" w:rsidRDefault="00A93D5D" w:rsidP="00A93D5D">
      <w:pPr>
        <w:ind w:hanging="480"/>
      </w:pPr>
      <w:r>
        <w:t xml:space="preserve">———. “U.S. Space Security and Allied Outreach.”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325–336. New York, NY: Springer, 2015. Accessed July 30, 2020. </w:t>
      </w:r>
      <w:r w:rsidR="00D9405E" w:rsidRPr="00D9405E">
        <w:t>https://doi.org/10.1007/978-1-4614-2029-3_69.</w:t>
      </w:r>
    </w:p>
    <w:p w14:paraId="6A2801DA" w14:textId="5808A34C" w:rsidR="00A93D5D" w:rsidRDefault="00A93D5D" w:rsidP="00A93D5D">
      <w:pPr>
        <w:ind w:hanging="480"/>
      </w:pPr>
      <w:r>
        <w:t xml:space="preserve">Ross, Shane. “Near-Earth Asteroid Mining.” </w:t>
      </w:r>
      <w:r>
        <w:rPr>
          <w:i/>
          <w:iCs/>
        </w:rPr>
        <w:t>ResearchGate</w:t>
      </w:r>
      <w:r>
        <w:t xml:space="preserve">. Last modified December 14, 2001. Accessed September 2, 2020. </w:t>
      </w:r>
      <w:r w:rsidR="00D9405E" w:rsidRPr="00D9405E">
        <w:t>https://www.researchgate.net/publication/228362371_Near-Earth_Asteroid_Mining.</w:t>
      </w:r>
    </w:p>
    <w:p w14:paraId="1BDBFFB5" w14:textId="26E9C4B2" w:rsidR="00A93D5D" w:rsidRDefault="00A93D5D" w:rsidP="00A93D5D">
      <w:pPr>
        <w:ind w:hanging="480"/>
      </w:pPr>
      <w:proofErr w:type="spellStart"/>
      <w:r>
        <w:t>Roston</w:t>
      </w:r>
      <w:proofErr w:type="spellEnd"/>
      <w:r>
        <w:t xml:space="preserve">, Michael, and Kenneth Chang. “Japan’s Hayabusa2 Spacecraft Lands on Asteroid It Blasted a Hole In.” </w:t>
      </w:r>
      <w:r>
        <w:rPr>
          <w:i/>
          <w:iCs/>
        </w:rPr>
        <w:t>The New York Times</w:t>
      </w:r>
      <w:r>
        <w:t xml:space="preserve">, July 10, 2019, sec. Science. Accessed August 30, 2020. </w:t>
      </w:r>
      <w:r w:rsidR="00D9405E" w:rsidRPr="00D9405E">
        <w:t>https://www.nytimes.com/2019/07/10/science/hayabusa2-ryugu-asteroid-japan.html.</w:t>
      </w:r>
    </w:p>
    <w:p w14:paraId="61ED91BA" w14:textId="1DA9FABB" w:rsidR="00A93D5D" w:rsidRDefault="00A93D5D" w:rsidP="00A93D5D">
      <w:pPr>
        <w:ind w:hanging="480"/>
      </w:pPr>
      <w:proofErr w:type="spellStart"/>
      <w:r>
        <w:t>Sadeh</w:t>
      </w:r>
      <w:proofErr w:type="spellEnd"/>
      <w:r>
        <w:t xml:space="preserve">, </w:t>
      </w:r>
      <w:proofErr w:type="spellStart"/>
      <w:r>
        <w:t>Eligar</w:t>
      </w:r>
      <w:proofErr w:type="spellEnd"/>
      <w:r>
        <w:t xml:space="preserve">. “Obstacles to International Space Governance.”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23–39. New York, NY: Springer, 2015. Accessed July 30, 2020. </w:t>
      </w:r>
      <w:r w:rsidR="00D9405E" w:rsidRPr="00D9405E">
        <w:t>https://doi.org/10.1007/978-1-4614-2029-3_55.</w:t>
      </w:r>
    </w:p>
    <w:p w14:paraId="71FC77A4" w14:textId="296DCB7E" w:rsidR="00A93D5D" w:rsidRDefault="00A93D5D" w:rsidP="00A93D5D">
      <w:pPr>
        <w:ind w:hanging="480"/>
      </w:pPr>
      <w:r>
        <w:t xml:space="preserve">Salter, Alexander William. </w:t>
      </w:r>
      <w:r>
        <w:rPr>
          <w:i/>
          <w:iCs/>
        </w:rPr>
        <w:t>The Other Space Race: Some Law and Economics of Celestial Resource Appropriation</w:t>
      </w:r>
      <w:r>
        <w:t xml:space="preserve">. SSRN Scholarly Paper. Rochester, NY: Social Science Research Network, March 18, 2018. Accessed August 27, 2020. </w:t>
      </w:r>
      <w:r w:rsidR="00D9405E" w:rsidRPr="00D9405E">
        <w:t>https://papers.ssrn.com/abstract=3122825.</w:t>
      </w:r>
    </w:p>
    <w:p w14:paraId="7D86BE11" w14:textId="77777777" w:rsidR="00A93D5D" w:rsidRDefault="00A93D5D" w:rsidP="00A93D5D">
      <w:pPr>
        <w:ind w:hanging="480"/>
      </w:pPr>
      <w:r>
        <w:t xml:space="preserve">SANDLER, TODD, and WILLIAM SCHULZE. “THE ECONOMICS OF OUTER SPACE.” </w:t>
      </w:r>
      <w:r>
        <w:rPr>
          <w:i/>
          <w:iCs/>
        </w:rPr>
        <w:t>Natural Resources Journal</w:t>
      </w:r>
      <w:r>
        <w:t xml:space="preserve"> 21, no. 2 (1981): 371–393.</w:t>
      </w:r>
    </w:p>
    <w:p w14:paraId="0B38525E" w14:textId="77777777" w:rsidR="00A93D5D" w:rsidRDefault="00A93D5D" w:rsidP="00A93D5D">
      <w:pPr>
        <w:ind w:hanging="480"/>
      </w:pPr>
      <w:r>
        <w:t xml:space="preserve">Saperstein, Alvin M. “‘WEAPONIZATION’ VS. ‘MILITARIZATION’ OF SPACE.” </w:t>
      </w:r>
      <w:r>
        <w:rPr>
          <w:i/>
          <w:iCs/>
        </w:rPr>
        <w:t>American Physical Society Sites</w:t>
      </w:r>
      <w:r>
        <w:t xml:space="preserve"> (2002): 4.</w:t>
      </w:r>
    </w:p>
    <w:p w14:paraId="0ABC882A" w14:textId="2E8C2FB8" w:rsidR="00A93D5D" w:rsidRDefault="00A93D5D" w:rsidP="00A93D5D">
      <w:pPr>
        <w:ind w:hanging="480"/>
      </w:pPr>
      <w:proofErr w:type="spellStart"/>
      <w:r>
        <w:t>Schrogl</w:t>
      </w:r>
      <w:proofErr w:type="spellEnd"/>
      <w:r>
        <w:t xml:space="preserve">, Kai-Uwe, Peter L. Hays, Jana Robinson, Denis Moura, and Christina </w:t>
      </w:r>
      <w:proofErr w:type="spellStart"/>
      <w:r>
        <w:t>Giannopapa</w:t>
      </w:r>
      <w:proofErr w:type="spellEnd"/>
      <w:r>
        <w:t xml:space="preserve">, eds. </w:t>
      </w:r>
      <w:r>
        <w:rPr>
          <w:i/>
          <w:iCs/>
        </w:rPr>
        <w:t>Handbook of Space Security</w:t>
      </w:r>
      <w:r>
        <w:t xml:space="preserve">. New York, NY: Springer New York, 2015. Accessed August 30, 2020. </w:t>
      </w:r>
      <w:r w:rsidR="00D9405E" w:rsidRPr="00D9405E">
        <w:t>http://link.springer.com/10.1007/978-1-4614-2029-3.</w:t>
      </w:r>
    </w:p>
    <w:p w14:paraId="7DC06695" w14:textId="5592B1FB" w:rsidR="00A93D5D" w:rsidRDefault="00A93D5D" w:rsidP="00A93D5D">
      <w:pPr>
        <w:ind w:hanging="480"/>
      </w:pPr>
      <w:proofErr w:type="spellStart"/>
      <w:r>
        <w:lastRenderedPageBreak/>
        <w:t>Sgobbi</w:t>
      </w:r>
      <w:proofErr w:type="spellEnd"/>
      <w:r>
        <w:t xml:space="preserve">, Dario, Michelangelo </w:t>
      </w:r>
      <w:proofErr w:type="spellStart"/>
      <w:r>
        <w:t>L’Abbate</w:t>
      </w:r>
      <w:proofErr w:type="spellEnd"/>
      <w:r>
        <w:t xml:space="preserve">, Daniele </w:t>
      </w:r>
      <w:proofErr w:type="spellStart"/>
      <w:r>
        <w:t>Frasca</w:t>
      </w:r>
      <w:proofErr w:type="spellEnd"/>
      <w:r>
        <w:t xml:space="preserve">, Vittoria </w:t>
      </w:r>
      <w:proofErr w:type="spellStart"/>
      <w:r>
        <w:t>Piantelli</w:t>
      </w:r>
      <w:proofErr w:type="spellEnd"/>
      <w:r>
        <w:t xml:space="preserve">, and Giorgio </w:t>
      </w:r>
      <w:proofErr w:type="spellStart"/>
      <w:r>
        <w:t>Sciascia</w:t>
      </w:r>
      <w:proofErr w:type="spellEnd"/>
      <w:r>
        <w:t xml:space="preserve">. “Space and Cyber Security.”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157–185. New York, NY: Springer, 2015. Accessed July 30, 2020. </w:t>
      </w:r>
      <w:r w:rsidR="00D9405E" w:rsidRPr="00D9405E">
        <w:t>https://doi.org/10.1007/978-1-4614-2029-3_49.</w:t>
      </w:r>
    </w:p>
    <w:p w14:paraId="592C4C3A" w14:textId="247AD3C5" w:rsidR="00A93D5D" w:rsidRDefault="00A93D5D" w:rsidP="00A93D5D">
      <w:pPr>
        <w:ind w:hanging="480"/>
      </w:pPr>
      <w:proofErr w:type="spellStart"/>
      <w:r>
        <w:t>Sgobbi</w:t>
      </w:r>
      <w:proofErr w:type="spellEnd"/>
      <w:r>
        <w:t xml:space="preserve">, Dario, Michelangelo </w:t>
      </w:r>
      <w:proofErr w:type="spellStart"/>
      <w:r>
        <w:t>L’Abbate</w:t>
      </w:r>
      <w:proofErr w:type="spellEnd"/>
      <w:r>
        <w:t xml:space="preserve">, Daniele </w:t>
      </w:r>
      <w:proofErr w:type="spellStart"/>
      <w:r>
        <w:t>Frasca</w:t>
      </w:r>
      <w:proofErr w:type="spellEnd"/>
      <w:r>
        <w:t xml:space="preserve">, Vittoria </w:t>
      </w:r>
      <w:proofErr w:type="spellStart"/>
      <w:r>
        <w:t>Piantelli</w:t>
      </w:r>
      <w:proofErr w:type="spellEnd"/>
      <w:r>
        <w:t xml:space="preserve">, Giorgio </w:t>
      </w:r>
      <w:proofErr w:type="spellStart"/>
      <w:r>
        <w:t>Sciascia</w:t>
      </w:r>
      <w:proofErr w:type="spellEnd"/>
      <w:r>
        <w:t xml:space="preserve">, and Ignazio Rana. “Earth Observation for Defense.”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527–554. New York, NY: Springer, 2015. Accessed July 30, 2020. </w:t>
      </w:r>
      <w:r w:rsidR="00D9405E" w:rsidRPr="00D9405E">
        <w:t>https://doi.org/10.1007/978-1-4614-2029-3_44.</w:t>
      </w:r>
    </w:p>
    <w:p w14:paraId="13752EB4" w14:textId="77777777" w:rsidR="00A93D5D" w:rsidRDefault="00A93D5D" w:rsidP="00A93D5D">
      <w:pPr>
        <w:ind w:hanging="480"/>
      </w:pPr>
      <w:r>
        <w:t xml:space="preserve">Shaw, Lauren. “Asteroids, the New Western Frontier: Applying Principles of the General Mining Law of 1872 to Incentive Asteroid Mining.” </w:t>
      </w:r>
      <w:r>
        <w:rPr>
          <w:i/>
          <w:iCs/>
        </w:rPr>
        <w:t>Journal of Air Law and Commerce</w:t>
      </w:r>
      <w:r>
        <w:t xml:space="preserve"> 78, no. 1 (January 1, 2013): 121.</w:t>
      </w:r>
    </w:p>
    <w:p w14:paraId="118D7CDF" w14:textId="46C5CAE9" w:rsidR="00A93D5D" w:rsidRDefault="00A93D5D" w:rsidP="00A93D5D">
      <w:pPr>
        <w:ind w:hanging="480"/>
      </w:pPr>
      <w:r>
        <w:t xml:space="preserve">Sheehan, Michael. “Defining Space Security.”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7–21. New York, NY: Springer, 2015. Accessed July 30, 2020. </w:t>
      </w:r>
      <w:r w:rsidR="00DF17ED" w:rsidRPr="00DF17ED">
        <w:t>https://doi.org/10.1007/978-1-4614-2029-3_47.</w:t>
      </w:r>
    </w:p>
    <w:p w14:paraId="2D061EEB" w14:textId="44A6F8AA" w:rsidR="00AB275B" w:rsidRDefault="00AB275B" w:rsidP="00AB275B">
      <w:pPr>
        <w:ind w:hanging="480"/>
      </w:pPr>
      <w:r>
        <w:t xml:space="preserve">Simko, Thomas, and Matthew Gray. “Lunar Helium-3 Fuel for Nuclear Fusion: Technology, Economics, and Resources.” </w:t>
      </w:r>
      <w:r>
        <w:rPr>
          <w:i/>
          <w:iCs/>
        </w:rPr>
        <w:t>World Futures Review</w:t>
      </w:r>
      <w:r>
        <w:t xml:space="preserve"> 6, no. 2 (June 1, 2014): 158–171.</w:t>
      </w:r>
    </w:p>
    <w:p w14:paraId="7BFC2371" w14:textId="77777777" w:rsidR="00A93D5D" w:rsidRDefault="00A93D5D" w:rsidP="00A93D5D">
      <w:pPr>
        <w:ind w:hanging="480"/>
      </w:pPr>
      <w:proofErr w:type="spellStart"/>
      <w:r>
        <w:t>Sonter</w:t>
      </w:r>
      <w:proofErr w:type="spellEnd"/>
      <w:r>
        <w:t xml:space="preserve">, M.J. “The Technical and Economic Feasibility of Mining the Near-Earth Asteroids.” </w:t>
      </w:r>
      <w:r>
        <w:rPr>
          <w:i/>
          <w:iCs/>
        </w:rPr>
        <w:t>Acta Astronautica</w:t>
      </w:r>
      <w:r>
        <w:t xml:space="preserve"> 41, no. 4–10 (August 1997): 637–647.</w:t>
      </w:r>
    </w:p>
    <w:p w14:paraId="12E89B3E" w14:textId="1B377543" w:rsidR="00A93D5D" w:rsidRDefault="00A93D5D" w:rsidP="00A93D5D">
      <w:pPr>
        <w:ind w:hanging="480"/>
      </w:pPr>
      <w:r>
        <w:t xml:space="preserve">SpaceX. </w:t>
      </w:r>
      <w:r>
        <w:rPr>
          <w:i/>
          <w:iCs/>
        </w:rPr>
        <w:t>First Private Passenger on Lunar Starship Mission</w:t>
      </w:r>
      <w:r>
        <w:t xml:space="preserve">, 2018. Accessed September 2, 2020. </w:t>
      </w:r>
      <w:r w:rsidR="00DF17ED" w:rsidRPr="00DF17ED">
        <w:t>https://www.youtube.com/watch?v=zu7WJD8vpAQ.</w:t>
      </w:r>
    </w:p>
    <w:p w14:paraId="0098504D" w14:textId="77777777" w:rsidR="00A93D5D" w:rsidRDefault="00A93D5D" w:rsidP="00A93D5D">
      <w:pPr>
        <w:ind w:hanging="480"/>
      </w:pPr>
      <w:r>
        <w:t xml:space="preserve">Sterling Saletta, Morgan, and Kevin </w:t>
      </w:r>
      <w:proofErr w:type="spellStart"/>
      <w:r>
        <w:t>Orrman</w:t>
      </w:r>
      <w:proofErr w:type="spellEnd"/>
      <w:r>
        <w:t xml:space="preserve">-Rossiter. “Can Space Mining Benefit All of </w:t>
      </w:r>
      <w:proofErr w:type="gramStart"/>
      <w:r>
        <w:t>Humanity?:</w:t>
      </w:r>
      <w:proofErr w:type="gramEnd"/>
      <w:r>
        <w:t xml:space="preserve"> The Resource Fund and Citizen’s Dividend Model of Alaska, the ‘Last Frontier.’” </w:t>
      </w:r>
      <w:r>
        <w:rPr>
          <w:i/>
          <w:iCs/>
        </w:rPr>
        <w:t>Space Policy</w:t>
      </w:r>
      <w:r>
        <w:t xml:space="preserve"> 43 (February 1, 2018): 1–6.</w:t>
      </w:r>
    </w:p>
    <w:p w14:paraId="6E4D44FB" w14:textId="0A217A07" w:rsidR="00A93D5D" w:rsidRDefault="00A93D5D" w:rsidP="00A93D5D">
      <w:pPr>
        <w:ind w:hanging="480"/>
      </w:pPr>
      <w:r>
        <w:t xml:space="preserve">Suzuki, Kazuto. “Space Security in Japan.”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397–412. New York, NY: Springer, 2015. Accessed July 30, 2020. </w:t>
      </w:r>
      <w:r w:rsidR="00DF17ED" w:rsidRPr="00DF17ED">
        <w:t>https://doi.org/10.1007/978-1-4614-2029-3_15.</w:t>
      </w:r>
    </w:p>
    <w:p w14:paraId="255C3511" w14:textId="77777777" w:rsidR="00A93D5D" w:rsidRDefault="00A93D5D" w:rsidP="00A93D5D">
      <w:pPr>
        <w:ind w:hanging="480"/>
      </w:pPr>
      <w:r>
        <w:t xml:space="preserve">———. “The Contest for Leadership in East Asia: Japanese and Chinese Approaches to Outer Space.” </w:t>
      </w:r>
      <w:r>
        <w:rPr>
          <w:i/>
          <w:iCs/>
        </w:rPr>
        <w:t>Space Policy</w:t>
      </w:r>
      <w:r>
        <w:t xml:space="preserve"> 29, no. 2 (May 2013): 99–106.</w:t>
      </w:r>
    </w:p>
    <w:p w14:paraId="5D6C9122" w14:textId="0CA0C6D4" w:rsidR="00A93D5D" w:rsidRDefault="00A93D5D" w:rsidP="00A93D5D">
      <w:pPr>
        <w:ind w:hanging="480"/>
      </w:pPr>
      <w:proofErr w:type="spellStart"/>
      <w:r>
        <w:t>Tillier</w:t>
      </w:r>
      <w:proofErr w:type="spellEnd"/>
      <w:r>
        <w:t xml:space="preserve">, Louis. “Telecommunications for Defense.”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581–593. New York, NY: Springer, 2015. Accessed July 30, 2020. </w:t>
      </w:r>
      <w:r w:rsidR="00DF17ED" w:rsidRPr="00DF17ED">
        <w:t>https://doi.org/10.1007/978-1-4614-2029-3_8.</w:t>
      </w:r>
    </w:p>
    <w:p w14:paraId="0EF87B40" w14:textId="1EF0B7B4" w:rsidR="007568DF" w:rsidRDefault="007568DF" w:rsidP="007568DF">
      <w:pPr>
        <w:ind w:hanging="480"/>
      </w:pPr>
      <w:r w:rsidRPr="007568DF">
        <w:t xml:space="preserve">Tripathi, PN. “Weaponisation and Militarisation of Space.” </w:t>
      </w:r>
      <w:r w:rsidRPr="007568DF">
        <w:rPr>
          <w:i/>
          <w:iCs/>
        </w:rPr>
        <w:t>Centre for Land Warfare Studies Journal</w:t>
      </w:r>
      <w:r w:rsidRPr="007568DF">
        <w:t xml:space="preserve"> (2013): 13</w:t>
      </w:r>
      <w:r>
        <w:t xml:space="preserve">, 189. </w:t>
      </w:r>
    </w:p>
    <w:p w14:paraId="2908BBE4" w14:textId="63E5CD1F" w:rsidR="00A93D5D" w:rsidRDefault="00A93D5D" w:rsidP="00A93D5D">
      <w:pPr>
        <w:ind w:hanging="480"/>
      </w:pPr>
      <w:r>
        <w:t xml:space="preserve">Trump, Donald. “Executive Order on Encouraging International Support for the Recovery and Use of Space Resources.” </w:t>
      </w:r>
      <w:r>
        <w:rPr>
          <w:i/>
          <w:iCs/>
        </w:rPr>
        <w:t>The White House</w:t>
      </w:r>
      <w:r>
        <w:t xml:space="preserve">. Accessed September 3, 2020. </w:t>
      </w:r>
      <w:r w:rsidR="00DF17ED" w:rsidRPr="00DF17ED">
        <w:t>https://www.whitehouse.gov/presidential-actions/executive-order-encouraging-international-support-recovery-use-space-resources/.</w:t>
      </w:r>
    </w:p>
    <w:p w14:paraId="4F1CDAF1" w14:textId="639C977B" w:rsidR="00A93D5D" w:rsidRDefault="00A93D5D" w:rsidP="00A93D5D">
      <w:pPr>
        <w:ind w:hanging="480"/>
      </w:pPr>
      <w:r>
        <w:t xml:space="preserve">United Nations Office for Outer Space Affairs. “A/AC.105/C.2/L.315 - Building Blocks for the Development of an International Framework on Space Resource Activities: Working Paper Submitted by the Netherlands.” Accessed July 31, 2020. </w:t>
      </w:r>
      <w:r w:rsidR="00DF17ED" w:rsidRPr="00DF17ED">
        <w:lastRenderedPageBreak/>
        <w:t>https://www.unoosa.org/oosa/oosadoc/data/documents/2020/aac.105c.2l/aac.105c.2l.315_0.html.</w:t>
      </w:r>
    </w:p>
    <w:p w14:paraId="21082379" w14:textId="77777777" w:rsidR="00A93D5D" w:rsidRDefault="00A93D5D" w:rsidP="00A93D5D">
      <w:pPr>
        <w:ind w:hanging="480"/>
      </w:pPr>
      <w:r>
        <w:t xml:space="preserve">United Nations, Office for Outer Space Affairs, United Nations, and General Assembly. </w:t>
      </w:r>
      <w:r>
        <w:rPr>
          <w:i/>
          <w:iCs/>
        </w:rPr>
        <w:t>United Nations Treaties and Principles on Outer Space: Text of Treaties and Principles Governing the Activities of States in the Exploration and Use of Outer Space, Adopted by the United Nations General Assembly.</w:t>
      </w:r>
      <w:r>
        <w:t xml:space="preserve"> New York: United Nations, 2002.</w:t>
      </w:r>
    </w:p>
    <w:p w14:paraId="50459D37" w14:textId="2730576A" w:rsidR="00A93D5D" w:rsidRDefault="00A93D5D" w:rsidP="00A93D5D">
      <w:pPr>
        <w:ind w:hanging="480"/>
      </w:pPr>
      <w:proofErr w:type="spellStart"/>
      <w:r>
        <w:t>Veclani</w:t>
      </w:r>
      <w:proofErr w:type="spellEnd"/>
      <w:r>
        <w:t xml:space="preserve">, Anna Clementina, and Jean-Pierre </w:t>
      </w:r>
      <w:proofErr w:type="spellStart"/>
      <w:r>
        <w:t>Darnis</w:t>
      </w:r>
      <w:proofErr w:type="spellEnd"/>
      <w:r>
        <w:t xml:space="preserve">. “European Space Launch Capabilities and Prospects.”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783–800. New York, NY: Springer, 2015. Accessed July 30, 2020. </w:t>
      </w:r>
      <w:r w:rsidR="00DF17ED" w:rsidRPr="00DF17ED">
        <w:t>https://doi.org/10.1007/978-1-4614-2029-3_1.</w:t>
      </w:r>
    </w:p>
    <w:p w14:paraId="19AD3308" w14:textId="49B9B112" w:rsidR="00A93D5D" w:rsidRDefault="00A93D5D" w:rsidP="00A93D5D">
      <w:pPr>
        <w:ind w:hanging="480"/>
      </w:pPr>
      <w:proofErr w:type="spellStart"/>
      <w:r>
        <w:t>Venet</w:t>
      </w:r>
      <w:proofErr w:type="spellEnd"/>
      <w:r>
        <w:t xml:space="preserve">, Christophe. “Space Security in Russia.” In </w:t>
      </w:r>
      <w:r>
        <w:rPr>
          <w:i/>
          <w:iCs/>
        </w:rPr>
        <w:t>Handbook of Space Security: Policies, Applications and Programs</w:t>
      </w:r>
      <w:r>
        <w:t xml:space="preserve">, edited by Kai-Uwe </w:t>
      </w:r>
      <w:proofErr w:type="spellStart"/>
      <w:r>
        <w:t>Schrogl</w:t>
      </w:r>
      <w:proofErr w:type="spellEnd"/>
      <w:r>
        <w:t xml:space="preserve">, Peter L. Hays, Jana Robinson, Denis Moura, and Christina </w:t>
      </w:r>
      <w:proofErr w:type="spellStart"/>
      <w:r>
        <w:t>Giannopapa</w:t>
      </w:r>
      <w:proofErr w:type="spellEnd"/>
      <w:r>
        <w:t xml:space="preserve">, 355–370. New York, NY: Springer, 2015. Accessed July 30, 2020. </w:t>
      </w:r>
      <w:r w:rsidR="00DF17ED" w:rsidRPr="00DF17ED">
        <w:t>https://doi.org/10.1007/978-1-4614-2029-3_12.</w:t>
      </w:r>
    </w:p>
    <w:p w14:paraId="248B6A89" w14:textId="77777777" w:rsidR="00A93D5D" w:rsidRDefault="00A93D5D" w:rsidP="00A93D5D">
      <w:pPr>
        <w:ind w:hanging="480"/>
      </w:pPr>
      <w:r>
        <w:t xml:space="preserve">Watanabe, S., M. </w:t>
      </w:r>
      <w:proofErr w:type="spellStart"/>
      <w:r>
        <w:t>Hirabayashi</w:t>
      </w:r>
      <w:proofErr w:type="spellEnd"/>
      <w:r>
        <w:t xml:space="preserve">, N. Hirata, N. Hirata, R. Noguchi, Y. </w:t>
      </w:r>
      <w:proofErr w:type="spellStart"/>
      <w:r>
        <w:t>Shimaki</w:t>
      </w:r>
      <w:proofErr w:type="spellEnd"/>
      <w:r>
        <w:t xml:space="preserve">, H. Ikeda, et al. “Hayabusa2 Arrives at the Carbonaceous Asteroid 162173 Ryugu—A Spinning Top–Shaped Rubble Pile.” </w:t>
      </w:r>
      <w:r>
        <w:rPr>
          <w:i/>
          <w:iCs/>
        </w:rPr>
        <w:t>Science</w:t>
      </w:r>
      <w:r>
        <w:t xml:space="preserve"> (March 19, 2019): eaav8032.</w:t>
      </w:r>
    </w:p>
    <w:p w14:paraId="1382DF31" w14:textId="5B135B4A" w:rsidR="00A93D5D" w:rsidRDefault="00A93D5D" w:rsidP="00A93D5D">
      <w:pPr>
        <w:ind w:hanging="480"/>
      </w:pPr>
      <w:r>
        <w:t xml:space="preserve">“#5: Stephen Hawking’s Warning: Abandon Earth—Or Face Extinction.” </w:t>
      </w:r>
      <w:r>
        <w:rPr>
          <w:i/>
          <w:iCs/>
        </w:rPr>
        <w:t>Big Think</w:t>
      </w:r>
      <w:r>
        <w:t xml:space="preserve">. Last modified July 27, 2010. Accessed August 30, 2020. </w:t>
      </w:r>
      <w:r w:rsidR="00DF17ED" w:rsidRPr="00DF17ED">
        <w:t>https://bigthink.com/dangerous-ideas/5-stephen-hawkings-warning-abandon-earth-or-face-extinction.</w:t>
      </w:r>
    </w:p>
    <w:p w14:paraId="1EB910FA" w14:textId="4223FBD0" w:rsidR="00A93D5D" w:rsidRDefault="00A93D5D" w:rsidP="00A93D5D">
      <w:pPr>
        <w:ind w:hanging="480"/>
      </w:pPr>
      <w:r>
        <w:t xml:space="preserve">“Asteroid Database and Mining Rankings - Asterank.” Accessed August 30, 2020. </w:t>
      </w:r>
      <w:r w:rsidR="00DF17ED" w:rsidRPr="00DF17ED">
        <w:t>http://www.asterank.com/.</w:t>
      </w:r>
    </w:p>
    <w:p w14:paraId="3CCD06CF" w14:textId="4A0B0262" w:rsidR="00A93D5D" w:rsidRDefault="00A93D5D" w:rsidP="00A93D5D">
      <w:pPr>
        <w:ind w:hanging="480"/>
      </w:pPr>
      <w:r>
        <w:t>“</w:t>
      </w:r>
      <w:proofErr w:type="spellStart"/>
      <w:r>
        <w:t>Asteroid_final_</w:t>
      </w:r>
      <w:proofErr w:type="gramStart"/>
      <w:r>
        <w:t>report.Pdf</w:t>
      </w:r>
      <w:proofErr w:type="spellEnd"/>
      <w:proofErr w:type="gramEnd"/>
      <w:r>
        <w:t xml:space="preserve">,” n.d. Accessed September 1, 2020. </w:t>
      </w:r>
      <w:r w:rsidR="00DF17ED" w:rsidRPr="00DF17ED">
        <w:t>https://kiss.caltech.edu/final_reports/Asteroid_final_report.pdf.</w:t>
      </w:r>
    </w:p>
    <w:p w14:paraId="208B11B0" w14:textId="1C13B794" w:rsidR="00A93D5D" w:rsidRDefault="00A93D5D" w:rsidP="00A93D5D">
      <w:pPr>
        <w:ind w:hanging="480"/>
      </w:pPr>
      <w:r>
        <w:t xml:space="preserve">“Asteroids.” </w:t>
      </w:r>
      <w:r>
        <w:rPr>
          <w:i/>
          <w:iCs/>
        </w:rPr>
        <w:t>NASA Solar System Exploration</w:t>
      </w:r>
      <w:r>
        <w:t xml:space="preserve">. Accessed September 1, 2020. </w:t>
      </w:r>
      <w:r w:rsidR="00DF17ED" w:rsidRPr="00DF17ED">
        <w:t>https://solarsystem.nasa.gov/asteroids-comets-and-meteors/asteroids/overview.</w:t>
      </w:r>
    </w:p>
    <w:p w14:paraId="1232424A" w14:textId="5F64FBAF" w:rsidR="00A93D5D" w:rsidRDefault="00A93D5D" w:rsidP="00A93D5D">
      <w:pPr>
        <w:ind w:hanging="480"/>
      </w:pPr>
      <w:r>
        <w:t xml:space="preserve">“Chang’e-4.” </w:t>
      </w:r>
      <w:r>
        <w:rPr>
          <w:i/>
          <w:iCs/>
        </w:rPr>
        <w:t>The Planetary Society</w:t>
      </w:r>
      <w:r>
        <w:t xml:space="preserve">. Accessed August 30, 2020. </w:t>
      </w:r>
      <w:r w:rsidR="00DF17ED" w:rsidRPr="00DF17ED">
        <w:t>https://www.planetary.org/space-missions/change-4.</w:t>
      </w:r>
    </w:p>
    <w:p w14:paraId="2D25D0F3" w14:textId="0FC19DB7" w:rsidR="00A93D5D" w:rsidRDefault="00A93D5D" w:rsidP="00A93D5D">
      <w:pPr>
        <w:ind w:hanging="480"/>
      </w:pPr>
      <w:r>
        <w:t xml:space="preserve">“Chapter VII.” Last modified June 17, 2015. Accessed September 1, 2020. </w:t>
      </w:r>
      <w:r w:rsidR="00DF17ED" w:rsidRPr="00DF17ED">
        <w:t>https://www.un.org/en/sections/un-charter/chapter-vii/index.html.</w:t>
      </w:r>
    </w:p>
    <w:p w14:paraId="1ECDB95F" w14:textId="3DA1D19B" w:rsidR="00A93D5D" w:rsidRDefault="00A93D5D" w:rsidP="00A93D5D">
      <w:pPr>
        <w:ind w:hanging="480"/>
      </w:pPr>
      <w:r>
        <w:t xml:space="preserve">“Disarmament Treaties Database: Outer Space Treaty.” Accessed September 1, 2020. </w:t>
      </w:r>
      <w:r w:rsidR="00DF17ED" w:rsidRPr="00DF17ED">
        <w:t>http://disarmament.un.org/treaties/t/outer_space.</w:t>
      </w:r>
    </w:p>
    <w:p w14:paraId="554D22BD" w14:textId="431CC61D" w:rsidR="00A93D5D" w:rsidRDefault="00A93D5D" w:rsidP="00A93D5D">
      <w:pPr>
        <w:ind w:hanging="480"/>
      </w:pPr>
      <w:r>
        <w:t xml:space="preserve">“Discovery Statistics.” </w:t>
      </w:r>
      <w:r>
        <w:rPr>
          <w:i/>
          <w:iCs/>
        </w:rPr>
        <w:t>Jet Propulsion Laboratory - California Institute of Technology. Center for Near Earth Object Studies</w:t>
      </w:r>
      <w:r>
        <w:t xml:space="preserve">. Last modified August 28, 2020. Accessed September 1, 2020. </w:t>
      </w:r>
      <w:r w:rsidR="00DF17ED" w:rsidRPr="00DF17ED">
        <w:t>https://cneos.jpl.nasa.gov/stats/totals.html.</w:t>
      </w:r>
    </w:p>
    <w:p w14:paraId="0B3A9377" w14:textId="4D73F173" w:rsidR="00A93D5D" w:rsidRDefault="00A93D5D" w:rsidP="00A93D5D">
      <w:pPr>
        <w:ind w:hanging="480"/>
      </w:pPr>
      <w:r>
        <w:t xml:space="preserve">“Documents and Resolutions.” Accessed July 31, 2020. </w:t>
      </w:r>
      <w:r w:rsidR="00DF17ED" w:rsidRPr="00DF17ED">
        <w:t>https://www.unoosa.org/oosa/documents-and-resolutions/search.jspx.</w:t>
      </w:r>
    </w:p>
    <w:p w14:paraId="6137F7CC" w14:textId="3E028DC6" w:rsidR="00A93D5D" w:rsidRDefault="00A93D5D" w:rsidP="00A93D5D">
      <w:pPr>
        <w:ind w:hanging="480"/>
      </w:pPr>
      <w:r>
        <w:t xml:space="preserve">“Donald J. Trump on Twitter.” </w:t>
      </w:r>
      <w:r>
        <w:rPr>
          <w:i/>
          <w:iCs/>
        </w:rPr>
        <w:t>Twitter</w:t>
      </w:r>
      <w:r>
        <w:t xml:space="preserve">. Accessed August 30, 2020. </w:t>
      </w:r>
      <w:r w:rsidR="00DF17ED" w:rsidRPr="00DF17ED">
        <w:t>https://twitter.com/realDonaldTrump/status/1128050996545036288.</w:t>
      </w:r>
    </w:p>
    <w:p w14:paraId="3B2A3676" w14:textId="7CAD6FC1" w:rsidR="00A93D5D" w:rsidRDefault="00A93D5D" w:rsidP="00A93D5D">
      <w:pPr>
        <w:ind w:hanging="480"/>
      </w:pPr>
      <w:r>
        <w:t xml:space="preserve">“Elon Musk on Twitter.” </w:t>
      </w:r>
      <w:r>
        <w:rPr>
          <w:i/>
          <w:iCs/>
        </w:rPr>
        <w:t>Twitter</w:t>
      </w:r>
      <w:r>
        <w:t xml:space="preserve">. Accessed August 29, 2020. </w:t>
      </w:r>
      <w:r w:rsidR="00DF17ED" w:rsidRPr="00DF17ED">
        <w:t>https://twitter.com/elonmusk/status/1217992175452995584.</w:t>
      </w:r>
    </w:p>
    <w:p w14:paraId="5D780F2D" w14:textId="54884DA5" w:rsidR="00A93D5D" w:rsidRDefault="00A93D5D" w:rsidP="00A93D5D">
      <w:pPr>
        <w:ind w:hanging="480"/>
      </w:pPr>
      <w:r>
        <w:t xml:space="preserve">“ESA and Luxembourg Space Agency Confirm Strategic Partnership for European Space Resources Innovation Centre.” Text. Last modified November 27, 2019. Accessed September 2, 2020. </w:t>
      </w:r>
      <w:r w:rsidR="00DF17ED" w:rsidRPr="00DF17ED">
        <w:lastRenderedPageBreak/>
        <w:t>https://gouvernement.lu/en/actualites/toutes_actualites/communiques/2019/11-novembre/27-esa-lsa.html.</w:t>
      </w:r>
    </w:p>
    <w:p w14:paraId="61EB2808" w14:textId="2DB0A434" w:rsidR="00A93D5D" w:rsidRDefault="00A93D5D" w:rsidP="00A93D5D">
      <w:pPr>
        <w:ind w:hanging="480"/>
      </w:pPr>
      <w:r>
        <w:t xml:space="preserve">“Helium-3 Mining on the Lunar Surface.” </w:t>
      </w:r>
      <w:r>
        <w:rPr>
          <w:i/>
          <w:iCs/>
        </w:rPr>
        <w:t>The European Space Agency</w:t>
      </w:r>
      <w:r>
        <w:t xml:space="preserve">. Accessed September 2, 2020. </w:t>
      </w:r>
      <w:r w:rsidR="00DF17ED" w:rsidRPr="00DF17ED">
        <w:t>https://www.esa.int/Enabling_Support/Preparing_for_the_Future/Space_for_Earth/Energy/Helium-3_mining_on_the_lunar_surface.</w:t>
      </w:r>
    </w:p>
    <w:p w14:paraId="156BB052" w14:textId="7B569CFE" w:rsidR="00A93D5D" w:rsidRDefault="00A93D5D" w:rsidP="00A93D5D">
      <w:pPr>
        <w:ind w:hanging="480"/>
      </w:pPr>
      <w:r>
        <w:t xml:space="preserve">“In Depth | Asteroids.” </w:t>
      </w:r>
      <w:r>
        <w:rPr>
          <w:i/>
          <w:iCs/>
        </w:rPr>
        <w:t>NASA Solar System Exploration</w:t>
      </w:r>
      <w:r>
        <w:t xml:space="preserve">. Accessed September 1, 2020. </w:t>
      </w:r>
      <w:r w:rsidR="00DF17ED" w:rsidRPr="00DF17ED">
        <w:t>https://solarsystem.nasa.gov/asteroids-comets-and-meteors/asteroids/in-depth.</w:t>
      </w:r>
    </w:p>
    <w:p w14:paraId="5F580577" w14:textId="09C2A8DE" w:rsidR="00A93D5D" w:rsidRDefault="00A93D5D" w:rsidP="00A93D5D">
      <w:pPr>
        <w:ind w:hanging="480"/>
      </w:pPr>
      <w:r>
        <w:t xml:space="preserve">“Liability Convention.” Accessed September 3, 2020. </w:t>
      </w:r>
      <w:r w:rsidR="00DF17ED" w:rsidRPr="00DF17ED">
        <w:t>https://www.unoosa.org/oosa/en/ourwork/spacelaw/treaties/introliability-convention.html.</w:t>
      </w:r>
    </w:p>
    <w:p w14:paraId="4ED6919A" w14:textId="31386620" w:rsidR="00A93D5D" w:rsidRDefault="00A93D5D" w:rsidP="00A93D5D">
      <w:pPr>
        <w:ind w:hanging="480"/>
      </w:pPr>
      <w:r>
        <w:t xml:space="preserve">“Limited Test Ban Treaty (LTBT).” </w:t>
      </w:r>
      <w:r>
        <w:rPr>
          <w:i/>
          <w:iCs/>
        </w:rPr>
        <w:t>U.S. Department of State</w:t>
      </w:r>
      <w:r>
        <w:t xml:space="preserve">. Accessed September 1, 2020. </w:t>
      </w:r>
      <w:r w:rsidR="00DF17ED" w:rsidRPr="00DF17ED">
        <w:t>//2009-2017.state.gov/t/</w:t>
      </w:r>
      <w:proofErr w:type="spellStart"/>
      <w:r w:rsidR="00DF17ED" w:rsidRPr="00DF17ED">
        <w:t>avc</w:t>
      </w:r>
      <w:proofErr w:type="spellEnd"/>
      <w:r w:rsidR="00DF17ED" w:rsidRPr="00DF17ED">
        <w:t>/</w:t>
      </w:r>
      <w:proofErr w:type="spellStart"/>
      <w:r w:rsidR="00DF17ED" w:rsidRPr="00DF17ED">
        <w:t>trty</w:t>
      </w:r>
      <w:proofErr w:type="spellEnd"/>
      <w:r w:rsidR="00DF17ED" w:rsidRPr="00DF17ED">
        <w:t>/199116.htm.</w:t>
      </w:r>
    </w:p>
    <w:p w14:paraId="189CA5F4" w14:textId="5A174978" w:rsidR="00A93D5D" w:rsidRDefault="00A93D5D" w:rsidP="00A93D5D">
      <w:pPr>
        <w:ind w:hanging="480"/>
      </w:pPr>
      <w:r>
        <w:t xml:space="preserve">“Moon Agreement.” Accessed September 3, 2020. </w:t>
      </w:r>
      <w:r w:rsidR="00DF17ED" w:rsidRPr="00DF17ED">
        <w:t>https://www.unoosa.org/oosa/en/ourwork/spacelaw/treaties/intromoon-agreement.html.</w:t>
      </w:r>
    </w:p>
    <w:p w14:paraId="0D905071" w14:textId="77777777" w:rsidR="00DF17ED" w:rsidRDefault="00A93D5D" w:rsidP="00DF17ED">
      <w:pPr>
        <w:ind w:hanging="480"/>
      </w:pPr>
      <w:r>
        <w:t xml:space="preserve">“Rajaratnam School of International Studies on Protecting Global Security in Space, May 9, 2012.Pdf,” n.d. Accessed August 27, 2020. </w:t>
      </w:r>
      <w:r w:rsidR="00DF17ED">
        <w:t>https://archive.defense.gov/home/features/2011/0111_nsss/docs/Rajaratnam%20School%20of%20International%20Studies%20on%20Protecting%20Global%20Security%20in%20Space,%20May%209,%202012.pdf.</w:t>
      </w:r>
    </w:p>
    <w:p w14:paraId="746AA5B6" w14:textId="77777777" w:rsidR="00DF17ED" w:rsidRDefault="00DF17ED" w:rsidP="00DF17ED">
      <w:pPr>
        <w:ind w:hanging="480"/>
      </w:pPr>
      <w:r>
        <w:t>“Rajaratnam School of International Studies on Protecting Global Security in Space, May 9, 2012.Pdf,” n.d. Accessed September 1, 2020. https://archive.defense.gov/home/features/2011/0111_nsss/docs/Rajaratnam%20School%20of%20International%20Studies%20on%20Protecting%20Global%20Security%20in%20Space,%20May%209,%202012.pdf.</w:t>
      </w:r>
    </w:p>
    <w:p w14:paraId="3A642CD5" w14:textId="77777777" w:rsidR="00DF17ED" w:rsidRDefault="00DF17ED" w:rsidP="00DF17ED">
      <w:pPr>
        <w:ind w:hanging="480"/>
      </w:pPr>
      <w:r>
        <w:t>“Registration Convention.” Accessed September 3, 2020. https://www.unoosa.org/oosa/en/ourwork/spacelaw/treaties/introregistration-convention.html.</w:t>
      </w:r>
    </w:p>
    <w:p w14:paraId="3018A8A5" w14:textId="77777777" w:rsidR="00DF17ED" w:rsidRDefault="00DF17ED" w:rsidP="00DF17ED">
      <w:pPr>
        <w:ind w:hanging="480"/>
      </w:pPr>
      <w:r>
        <w:t>“Repertory of Practice of United Nations Organs — Codification Division Publications.” Accessed September 1, 2020. https://legal.un.org/repertory/art2.shtml.</w:t>
      </w:r>
    </w:p>
    <w:p w14:paraId="3D0A7D6F" w14:textId="77777777" w:rsidR="00DF17ED" w:rsidRDefault="00DF17ED" w:rsidP="00DF17ED">
      <w:pPr>
        <w:ind w:hanging="480"/>
      </w:pPr>
      <w:r>
        <w:t>“Rep_supp2_vol1_art2_</w:t>
      </w:r>
      <w:proofErr w:type="gramStart"/>
      <w:r>
        <w:t>4.Pdf</w:t>
      </w:r>
      <w:proofErr w:type="gramEnd"/>
      <w:r>
        <w:t>,” n.d. Accessed September 1, 2020. https://legal.un.org/repertory/art2/english/rep_supp2_vol1_art2_4.pdf.</w:t>
      </w:r>
    </w:p>
    <w:p w14:paraId="567AEDB4" w14:textId="77777777" w:rsidR="00DF17ED" w:rsidRDefault="00DF17ED" w:rsidP="00DF17ED">
      <w:pPr>
        <w:ind w:hanging="480"/>
      </w:pPr>
      <w:r>
        <w:t>“Rescue Agreement.” Accessed September 3, 2020. https://www.unoosa.org/oosa/en/ourwork/spacelaw/treaties/introrescueagreement.html.</w:t>
      </w:r>
    </w:p>
    <w:p w14:paraId="601474B6" w14:textId="78328CCA" w:rsidR="00A93D5D" w:rsidRDefault="00DF17ED" w:rsidP="00DF17ED">
      <w:pPr>
        <w:ind w:hanging="480"/>
      </w:pPr>
      <w:r>
        <w:t xml:space="preserve">“Ron Garan on Twitter.” Twitter. Accessed September 4, 2020. https://twitter.com/Astro_Ron/status/880938012061745152. </w:t>
      </w:r>
      <w:r w:rsidR="00A93D5D">
        <w:t xml:space="preserve">“Russian Meteor’s Air Blast Was One for the Record Books.” </w:t>
      </w:r>
      <w:r w:rsidR="00A93D5D">
        <w:rPr>
          <w:i/>
          <w:iCs/>
        </w:rPr>
        <w:t>National Geographic News</w:t>
      </w:r>
      <w:r w:rsidR="00A93D5D">
        <w:t xml:space="preserve">. Last modified November 6, 2013. Accessed September 4, 2020. </w:t>
      </w:r>
      <w:r w:rsidRPr="00DF17ED">
        <w:t>https://www.nationalgeographic.com/news/2013/11/131106-russian-meteor-chelyabinsk-airburst-500-kilotons/.</w:t>
      </w:r>
    </w:p>
    <w:p w14:paraId="0BCE43A9" w14:textId="63B5F1FD" w:rsidR="00A93D5D" w:rsidRDefault="00A93D5D" w:rsidP="00A93D5D">
      <w:pPr>
        <w:ind w:hanging="480"/>
      </w:pPr>
      <w:r>
        <w:t xml:space="preserve">“Satellite Database | Union of Concerned Scientists.” </w:t>
      </w:r>
      <w:r>
        <w:rPr>
          <w:i/>
          <w:iCs/>
        </w:rPr>
        <w:t>UCSUSA</w:t>
      </w:r>
      <w:r>
        <w:t xml:space="preserve">. Last modified April 1, 2020. Accessed August 30, 2020. </w:t>
      </w:r>
      <w:r w:rsidR="00DF17ED" w:rsidRPr="00DF17ED">
        <w:t>https://www.ucsusa.org/resources/satellite-database.</w:t>
      </w:r>
    </w:p>
    <w:p w14:paraId="03066032" w14:textId="7B1DFBCB" w:rsidR="00A93D5D" w:rsidRDefault="00A93D5D" w:rsidP="00A93D5D">
      <w:pPr>
        <w:ind w:hanging="480"/>
      </w:pPr>
      <w:r>
        <w:t xml:space="preserve">“SPACE-MINING-IS-THE-INDUSTRY-OF-THE-FUTUREOR-MAYBE-THE-PRESENT.Pdf,” n.d. Accessed August 27, 2020. </w:t>
      </w:r>
      <w:r w:rsidR="00DF17ED" w:rsidRPr="00DF17ED">
        <w:t>https://www.researchgate.net/profile/Jose_Garcia-Del-Real2/publication/339627491_SPACE_MINING_IS_THE_INDUSTRY_OF_THE_FUTU</w:t>
      </w:r>
      <w:r w:rsidR="00DF17ED" w:rsidRPr="00DF17ED">
        <w:lastRenderedPageBreak/>
        <w:t>REOR_MAYBE_THE_PRESENT/links/5e602927299bf1bdb8542593/SPACE-MINING-IS-THE-INDUSTRY-OF-THE-FUTUREOR-MAYBE-THE-PRESENT.pdf.</w:t>
      </w:r>
    </w:p>
    <w:p w14:paraId="26A521AD" w14:textId="5836F7C5" w:rsidR="00A93D5D" w:rsidRDefault="00A93D5D" w:rsidP="00A93D5D">
      <w:pPr>
        <w:ind w:hanging="480"/>
      </w:pPr>
      <w:r>
        <w:t xml:space="preserve">“SpaceX.” </w:t>
      </w:r>
      <w:r>
        <w:rPr>
          <w:i/>
          <w:iCs/>
        </w:rPr>
        <w:t>SpaceX</w:t>
      </w:r>
      <w:r>
        <w:t xml:space="preserve">. Accessed September 2, 2020. </w:t>
      </w:r>
      <w:r w:rsidR="00DF17ED" w:rsidRPr="00DF17ED">
        <w:t>http://www.spacex.com.</w:t>
      </w:r>
    </w:p>
    <w:p w14:paraId="2809B694" w14:textId="145BF1F9" w:rsidR="00A93D5D" w:rsidRDefault="00A93D5D" w:rsidP="00A93D5D">
      <w:pPr>
        <w:ind w:hanging="480"/>
      </w:pPr>
      <w:r>
        <w:t xml:space="preserve">“SpaceX, Blue Origin and Asteroid Mining.” </w:t>
      </w:r>
      <w:r>
        <w:rPr>
          <w:i/>
          <w:iCs/>
        </w:rPr>
        <w:t>Asteroid Mining Corporation</w:t>
      </w:r>
      <w:r>
        <w:t>, June 10, 2019. Accessed September 1, 2020</w:t>
      </w:r>
      <w:r w:rsidR="00DF17ED" w:rsidRPr="00DF17ED">
        <w:t>. https://asteroidminingcorporation.co.uk/spacex-blue-origin-and-asteroid-mining.</w:t>
      </w:r>
    </w:p>
    <w:p w14:paraId="17AE163F" w14:textId="7B7983E0" w:rsidR="00A93D5D" w:rsidRDefault="00A93D5D" w:rsidP="00A93D5D">
      <w:pPr>
        <w:ind w:hanging="480"/>
      </w:pPr>
      <w:r>
        <w:t xml:space="preserve">“The Technical and Economic Feasibility of Mining the Near-Earth </w:t>
      </w:r>
      <w:proofErr w:type="spellStart"/>
      <w:r>
        <w:t>Asteroids|National</w:t>
      </w:r>
      <w:proofErr w:type="spellEnd"/>
      <w:r>
        <w:t xml:space="preserve"> Space Society,” n.d. Accessed September 4, 2020. </w:t>
      </w:r>
      <w:r w:rsidR="00DF17ED" w:rsidRPr="00DF17ED">
        <w:t>https://space.nss.org/the-technical-and-economic-feasibility-of-mining-the-near-earth-asteroids/.</w:t>
      </w:r>
    </w:p>
    <w:p w14:paraId="0C98377F" w14:textId="4A983FA8" w:rsidR="00A93D5D" w:rsidRDefault="00A93D5D" w:rsidP="00A93D5D">
      <w:pPr>
        <w:ind w:hanging="480"/>
      </w:pPr>
      <w:r>
        <w:t xml:space="preserve">“United Nations Treaty Collection.” Accessed August 31, 2020. </w:t>
      </w:r>
      <w:r w:rsidR="00DF17ED" w:rsidRPr="00DF17ED">
        <w:t>https://treaties.un.org/Pages/ViewDetails.aspx?src=IND&amp;mtdsg_no=XXIV-2&amp;chapter=24&amp;clang=_en.</w:t>
      </w:r>
    </w:p>
    <w:p w14:paraId="4695B6FD" w14:textId="1C6B53C8" w:rsidR="00A93D5D" w:rsidRDefault="00A93D5D" w:rsidP="00A93D5D">
      <w:pPr>
        <w:ind w:hanging="480"/>
      </w:pPr>
      <w:r>
        <w:t xml:space="preserve">“United Nations Treaty Collection.” Accessed September 3, 2020. </w:t>
      </w:r>
      <w:r w:rsidR="00DF17ED" w:rsidRPr="00DF17ED">
        <w:t>https://treaties.un.org/Pages/ViewDetailsIII.aspx?src=TREATY&amp;mtdsg_no=XXIV-1&amp;chapter=24&amp;Temp=mtdsg3&amp;clang=_en.</w:t>
      </w:r>
    </w:p>
    <w:p w14:paraId="5C79DF6B" w14:textId="375CAC69" w:rsidR="007D069D" w:rsidRDefault="007D069D" w:rsidP="007D069D">
      <w:pPr>
        <w:ind w:hanging="480"/>
      </w:pPr>
      <w:r>
        <w:t xml:space="preserve">Vergaaij, </w:t>
      </w:r>
      <w:proofErr w:type="spellStart"/>
      <w:r>
        <w:t>Merel</w:t>
      </w:r>
      <w:proofErr w:type="spellEnd"/>
      <w:r>
        <w:t xml:space="preserve">, Colin R. McInnes, and Matteo </w:t>
      </w:r>
      <w:proofErr w:type="spellStart"/>
      <w:r>
        <w:t>Ceriotti</w:t>
      </w:r>
      <w:proofErr w:type="spellEnd"/>
      <w:r>
        <w:t xml:space="preserve">. “Economic Assessment of High-Thrust and Solar-Sail Propulsion for near-Earth Asteroid Mining.” </w:t>
      </w:r>
      <w:r>
        <w:rPr>
          <w:i/>
          <w:iCs/>
        </w:rPr>
        <w:t>Advances in Space Research</w:t>
      </w:r>
      <w:r>
        <w:t xml:space="preserve"> (June 20, 2020). Accessed September 18, 2020. </w:t>
      </w:r>
      <w:r w:rsidRPr="007D069D">
        <w:t>http://www.sciencedirect.com/science/article/pii/S0273117720304142.</w:t>
      </w:r>
    </w:p>
    <w:p w14:paraId="18DEE875" w14:textId="10BDCED9" w:rsidR="00A93D5D" w:rsidRPr="00DE0A80" w:rsidRDefault="00A93D5D" w:rsidP="00415967">
      <w:pPr>
        <w:ind w:hanging="480"/>
      </w:pPr>
      <w:r>
        <w:t xml:space="preserve">“Who Has Walked on the Moon?” </w:t>
      </w:r>
      <w:r>
        <w:rPr>
          <w:i/>
          <w:iCs/>
        </w:rPr>
        <w:t>NASA Solar System Exploration</w:t>
      </w:r>
      <w:r>
        <w:t xml:space="preserve">. Accessed August 29, 2020. </w:t>
      </w:r>
      <w:r w:rsidR="00DF17ED" w:rsidRPr="00DF17ED">
        <w:t>https://solarsystem.nasa.gov/news/890/who-has-walked-on-the-moon.</w:t>
      </w:r>
    </w:p>
    <w:sectPr w:rsidR="00A93D5D" w:rsidRPr="00DE0A80" w:rsidSect="00B241F5">
      <w:headerReference w:type="even" r:id="rId7"/>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E883" w14:textId="77777777" w:rsidR="00970D77" w:rsidRDefault="00970D77" w:rsidP="00C65FA3">
      <w:r>
        <w:separator/>
      </w:r>
    </w:p>
  </w:endnote>
  <w:endnote w:type="continuationSeparator" w:id="0">
    <w:p w14:paraId="656E4B06" w14:textId="77777777" w:rsidR="00970D77" w:rsidRDefault="00970D77" w:rsidP="00C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3C0C" w14:textId="77777777" w:rsidR="00970D77" w:rsidRDefault="00970D77" w:rsidP="00C65FA3">
      <w:r>
        <w:separator/>
      </w:r>
    </w:p>
  </w:footnote>
  <w:footnote w:type="continuationSeparator" w:id="0">
    <w:p w14:paraId="1C60A415" w14:textId="77777777" w:rsidR="00970D77" w:rsidRDefault="00970D77" w:rsidP="00C65FA3">
      <w:r>
        <w:continuationSeparator/>
      </w:r>
    </w:p>
  </w:footnote>
  <w:footnote w:id="1">
    <w:p w14:paraId="76763AFF" w14:textId="52C8453C" w:rsidR="00B90E3C" w:rsidRDefault="00B90E3C">
      <w:pPr>
        <w:pStyle w:val="FootnoteText"/>
      </w:pPr>
      <w:r>
        <w:rPr>
          <w:rStyle w:val="FootnoteReference"/>
        </w:rPr>
        <w:footnoteRef/>
      </w:r>
      <w:r>
        <w:t xml:space="preserve"> </w:t>
      </w:r>
      <w:r w:rsidRPr="00BF2FCB">
        <w:t xml:space="preserve">Tripathi, PN. “Weaponisation and Militarisation of Space.” </w:t>
      </w:r>
      <w:r w:rsidRPr="00BF2FCB">
        <w:rPr>
          <w:i/>
          <w:iCs/>
        </w:rPr>
        <w:t>Centre for Land Warfare Studies Journal</w:t>
      </w:r>
      <w:r w:rsidRPr="00BF2FCB">
        <w:t xml:space="preserve"> (2013): 13</w:t>
      </w:r>
      <w:r>
        <w:t xml:space="preserve">, 189. </w:t>
      </w:r>
    </w:p>
  </w:footnote>
  <w:footnote w:id="2">
    <w:p w14:paraId="6002BA24" w14:textId="01A68BE7" w:rsidR="00B90E3C" w:rsidRDefault="00B90E3C">
      <w:pPr>
        <w:pStyle w:val="FootnoteText"/>
      </w:pPr>
      <w:r>
        <w:rPr>
          <w:rStyle w:val="FootnoteReference"/>
        </w:rPr>
        <w:footnoteRef/>
      </w:r>
      <w:r>
        <w:t xml:space="preserve"> </w:t>
      </w:r>
      <w:r w:rsidRPr="00257C9E">
        <w:t xml:space="preserve">“Elon Musk on Twitter.” </w:t>
      </w:r>
      <w:r w:rsidRPr="00257C9E">
        <w:rPr>
          <w:i/>
          <w:iCs/>
        </w:rPr>
        <w:t>Twitter</w:t>
      </w:r>
      <w:r>
        <w:t xml:space="preserve">.  </w:t>
      </w:r>
      <w:r w:rsidRPr="00257C9E">
        <w:t>Accessed August 2, 2020</w:t>
      </w:r>
      <w:r>
        <w:t xml:space="preserve">.  </w:t>
      </w:r>
      <w:r w:rsidRPr="00257C9E">
        <w:t>https://twitter.com/elonmusk/status/1217992175452995584.</w:t>
      </w:r>
    </w:p>
  </w:footnote>
  <w:footnote w:id="3">
    <w:p w14:paraId="12F51A0D" w14:textId="1D5BEEC6" w:rsidR="00B90E3C" w:rsidRDefault="00B90E3C">
      <w:pPr>
        <w:pStyle w:val="FootnoteText"/>
      </w:pPr>
      <w:r>
        <w:rPr>
          <w:rStyle w:val="FootnoteReference"/>
        </w:rPr>
        <w:footnoteRef/>
      </w:r>
      <w:r>
        <w:t xml:space="preserve"> </w:t>
      </w:r>
      <w:r w:rsidRPr="00667685">
        <w:t>NASA</w:t>
      </w:r>
      <w:r>
        <w:t xml:space="preserve">.  </w:t>
      </w:r>
      <w:r w:rsidRPr="00667685">
        <w:t xml:space="preserve">“July 20, 1969: One Giant Leap </w:t>
      </w:r>
      <w:proofErr w:type="gramStart"/>
      <w:r w:rsidRPr="00667685">
        <w:t>For</w:t>
      </w:r>
      <w:proofErr w:type="gramEnd"/>
      <w:r w:rsidRPr="00667685">
        <w:t xml:space="preserve"> Mankind.” </w:t>
      </w:r>
      <w:r w:rsidRPr="00667685">
        <w:rPr>
          <w:i/>
          <w:iCs/>
        </w:rPr>
        <w:t>NASA</w:t>
      </w:r>
      <w:r>
        <w:t xml:space="preserve">.  </w:t>
      </w:r>
      <w:r w:rsidRPr="00667685">
        <w:t>Brian Dunbar, February 19, 2015</w:t>
      </w:r>
      <w:r>
        <w:t xml:space="preserve">.  </w:t>
      </w:r>
      <w:r w:rsidRPr="00667685">
        <w:t>Last modified February 19, 2015</w:t>
      </w:r>
      <w:r>
        <w:t xml:space="preserve">.  </w:t>
      </w:r>
      <w:r w:rsidRPr="00667685">
        <w:t>Accessed August 2</w:t>
      </w:r>
      <w:r>
        <w:t>0</w:t>
      </w:r>
      <w:r w:rsidRPr="00667685">
        <w:t>, 2020</w:t>
      </w:r>
      <w:r>
        <w:t xml:space="preserve">.  </w:t>
      </w:r>
      <w:r w:rsidRPr="00667685">
        <w:t>http://www.nasa.gov/mission_pages/apollo/apollo11.html</w:t>
      </w:r>
      <w:r>
        <w:t>;</w:t>
      </w:r>
      <w:r w:rsidRPr="00667685">
        <w:t xml:space="preserve"> “Who Has Walked on the Moon?” </w:t>
      </w:r>
      <w:r w:rsidRPr="00667685">
        <w:rPr>
          <w:i/>
          <w:iCs/>
        </w:rPr>
        <w:t>NASA Solar System Exploration</w:t>
      </w:r>
      <w:r>
        <w:t xml:space="preserve">.  </w:t>
      </w:r>
      <w:r w:rsidRPr="00667685">
        <w:t>Accessed August 2</w:t>
      </w:r>
      <w:r>
        <w:t>0</w:t>
      </w:r>
      <w:r w:rsidRPr="00667685">
        <w:t>, 2020</w:t>
      </w:r>
      <w:r>
        <w:t xml:space="preserve">.  </w:t>
      </w:r>
      <w:r w:rsidRPr="00667685">
        <w:t>https://solarsystem.nasa.gov/news/890/who-has-walked-on-the-moon.</w:t>
      </w:r>
    </w:p>
  </w:footnote>
  <w:footnote w:id="4">
    <w:p w14:paraId="427F08E2" w14:textId="45923982" w:rsidR="00B90E3C" w:rsidRDefault="00B90E3C">
      <w:pPr>
        <w:pStyle w:val="FootnoteText"/>
      </w:pPr>
      <w:r>
        <w:rPr>
          <w:rStyle w:val="FootnoteReference"/>
        </w:rPr>
        <w:footnoteRef/>
      </w:r>
      <w:r>
        <w:t xml:space="preserve"> </w:t>
      </w:r>
      <w:r w:rsidRPr="00C375F5">
        <w:rPr>
          <w:i/>
        </w:rPr>
        <w:t>Ibid.</w:t>
      </w:r>
      <w:r>
        <w:t xml:space="preserve">  </w:t>
      </w:r>
    </w:p>
  </w:footnote>
  <w:footnote w:id="5">
    <w:p w14:paraId="071DD223" w14:textId="5A66F83C" w:rsidR="00B90E3C" w:rsidRDefault="00B90E3C">
      <w:pPr>
        <w:pStyle w:val="FootnoteText"/>
      </w:pPr>
      <w:r>
        <w:rPr>
          <w:rStyle w:val="FootnoteReference"/>
        </w:rPr>
        <w:footnoteRef/>
      </w:r>
      <w:r>
        <w:t xml:space="preserve"> </w:t>
      </w:r>
      <w:r w:rsidRPr="00E710C3">
        <w:t xml:space="preserve">“Chang’e-4.” </w:t>
      </w:r>
      <w:r w:rsidRPr="00E710C3">
        <w:rPr>
          <w:i/>
          <w:iCs/>
        </w:rPr>
        <w:t>The Planetary Society</w:t>
      </w:r>
      <w:r w:rsidRPr="00E710C3">
        <w:t>. Accessed August 30, 2020. https://www.planetary.org/space-missions/change-4.</w:t>
      </w:r>
    </w:p>
  </w:footnote>
  <w:footnote w:id="6">
    <w:p w14:paraId="08711292" w14:textId="6064498A" w:rsidR="00B90E3C" w:rsidRDefault="00B90E3C">
      <w:pPr>
        <w:pStyle w:val="FootnoteText"/>
      </w:pPr>
      <w:r>
        <w:rPr>
          <w:rStyle w:val="FootnoteReference"/>
        </w:rPr>
        <w:footnoteRef/>
      </w:r>
      <w:r>
        <w:t xml:space="preserve"> </w:t>
      </w:r>
      <w:r w:rsidRPr="00860C86">
        <w:t>“Asteroid Database and Mining Rankings - Asterank.” Accessed August 30, 2020. http://www.asterank.com/.</w:t>
      </w:r>
    </w:p>
  </w:footnote>
  <w:footnote w:id="7">
    <w:p w14:paraId="0A486A58" w14:textId="19C7F85A" w:rsidR="00B90E3C" w:rsidRDefault="00B90E3C">
      <w:pPr>
        <w:pStyle w:val="FootnoteText"/>
      </w:pPr>
      <w:r>
        <w:rPr>
          <w:rStyle w:val="FootnoteReference"/>
        </w:rPr>
        <w:footnoteRef/>
      </w:r>
      <w:r>
        <w:t xml:space="preserve"> Ibid; </w:t>
      </w:r>
      <w:proofErr w:type="spellStart"/>
      <w:r w:rsidRPr="00DE6865">
        <w:t>Hille</w:t>
      </w:r>
      <w:proofErr w:type="spellEnd"/>
      <w:r w:rsidRPr="00DE6865">
        <w:t>, Karl. “OSIRIS-</w:t>
      </w:r>
      <w:proofErr w:type="spellStart"/>
      <w:r w:rsidRPr="00DE6865">
        <w:t>REx</w:t>
      </w:r>
      <w:proofErr w:type="spellEnd"/>
      <w:r w:rsidRPr="00DE6865">
        <w:t xml:space="preserve"> is One Rehearsal Away from Touching Asteroid Bennu.” Text. </w:t>
      </w:r>
      <w:r w:rsidRPr="00DE6865">
        <w:rPr>
          <w:i/>
          <w:iCs/>
        </w:rPr>
        <w:t>NASA</w:t>
      </w:r>
      <w:r w:rsidRPr="00DE6865">
        <w:t>. Last modified August 6, 2020. Accessed August 30, 2020. http://www.nasa.gov/feature/goddard/2020/osiris-rex-one-rehearsal-away-from-touching-bennu.</w:t>
      </w:r>
    </w:p>
  </w:footnote>
  <w:footnote w:id="8">
    <w:p w14:paraId="2DDD0EEF" w14:textId="53D8F954" w:rsidR="00B90E3C" w:rsidRDefault="00B90E3C">
      <w:pPr>
        <w:pStyle w:val="FootnoteText"/>
      </w:pPr>
      <w:r>
        <w:rPr>
          <w:rStyle w:val="FootnoteReference"/>
        </w:rPr>
        <w:footnoteRef/>
      </w:r>
      <w:r>
        <w:t xml:space="preserve"> </w:t>
      </w:r>
      <w:r w:rsidRPr="006C61E2">
        <w:t xml:space="preserve">“Donald J. Trump on Twitter.” </w:t>
      </w:r>
      <w:r w:rsidRPr="006C61E2">
        <w:rPr>
          <w:i/>
          <w:iCs/>
        </w:rPr>
        <w:t>Twitter</w:t>
      </w:r>
      <w:r w:rsidRPr="006C61E2">
        <w:t>. Accessed August 30, 2020. https://twitter.com/realDonaldTrump/status/1128050996545036288</w:t>
      </w:r>
      <w:r>
        <w:t xml:space="preserve">; </w:t>
      </w:r>
      <w:r w:rsidRPr="00E167A3">
        <w:t xml:space="preserve">Mahoney, Erin. “NASA Accepts Challenge to Send American Astronauts to Moon in 2024.” Text. </w:t>
      </w:r>
      <w:r w:rsidRPr="00E167A3">
        <w:rPr>
          <w:i/>
          <w:iCs/>
        </w:rPr>
        <w:t>NASA</w:t>
      </w:r>
      <w:r w:rsidRPr="00E167A3">
        <w:t>. Last modified April 9, 2019. Accessed September 1, 2020. http://www.nasa.gov/feature/sending-american-astronauts-to-moon-in-2024-nasa-accepts-challenge.</w:t>
      </w:r>
    </w:p>
  </w:footnote>
  <w:footnote w:id="9">
    <w:p w14:paraId="17BE343A" w14:textId="0DCCB46A" w:rsidR="00B90E3C" w:rsidRDefault="00B90E3C">
      <w:pPr>
        <w:pStyle w:val="FootnoteText"/>
      </w:pPr>
      <w:r>
        <w:rPr>
          <w:rStyle w:val="FootnoteReference"/>
        </w:rPr>
        <w:footnoteRef/>
      </w:r>
      <w:r>
        <w:t xml:space="preserve"> </w:t>
      </w:r>
      <w:r w:rsidRPr="00C375F5">
        <w:rPr>
          <w:i/>
        </w:rPr>
        <w:t>Ibid.</w:t>
      </w:r>
      <w:r>
        <w:t xml:space="preserve"> </w:t>
      </w:r>
    </w:p>
  </w:footnote>
  <w:footnote w:id="10">
    <w:p w14:paraId="197468D9" w14:textId="19056982" w:rsidR="00B90E3C" w:rsidRDefault="00B90E3C">
      <w:pPr>
        <w:pStyle w:val="FootnoteText"/>
      </w:pPr>
      <w:r>
        <w:rPr>
          <w:rStyle w:val="FootnoteReference"/>
        </w:rPr>
        <w:footnoteRef/>
      </w:r>
      <w:r>
        <w:t xml:space="preserve"> </w:t>
      </w:r>
      <w:r w:rsidRPr="002E65B1">
        <w:t xml:space="preserve">SpaceX. </w:t>
      </w:r>
      <w:r w:rsidRPr="002E65B1">
        <w:rPr>
          <w:i/>
          <w:iCs/>
        </w:rPr>
        <w:t>First Private Passenger on Lunar Starship Mission</w:t>
      </w:r>
      <w:r w:rsidRPr="002E65B1">
        <w:t>, 2018. Accessed September 2, 2020. https://www.youtube.com/watch?v=zu7WJD8vpAQ.</w:t>
      </w:r>
    </w:p>
  </w:footnote>
  <w:footnote w:id="11">
    <w:p w14:paraId="1E638926" w14:textId="77777777" w:rsidR="00B90E3C" w:rsidRDefault="00B90E3C" w:rsidP="005E67F0">
      <w:pPr>
        <w:pStyle w:val="FootnoteText"/>
      </w:pPr>
      <w:r>
        <w:rPr>
          <w:rStyle w:val="FootnoteReference"/>
        </w:rPr>
        <w:footnoteRef/>
      </w:r>
      <w:r>
        <w:t xml:space="preserve"> “</w:t>
      </w:r>
      <w:r w:rsidRPr="00F32DC8">
        <w:t>The Outer Space Treaty.” Accessed April 25, 2020.</w:t>
      </w:r>
      <w:r>
        <w:t xml:space="preserve"> </w:t>
      </w:r>
      <w:r w:rsidRPr="00183FA7">
        <w:t>https://www.unoosa.org/oosa/en/ourwork/spacelaw/treaties/introouterspacetreaty.html.</w:t>
      </w:r>
    </w:p>
  </w:footnote>
  <w:footnote w:id="12">
    <w:p w14:paraId="558B6CC6" w14:textId="0C66EC88" w:rsidR="00B90E3C" w:rsidRDefault="00B90E3C" w:rsidP="0071067E">
      <w:pPr>
        <w:pStyle w:val="FootnoteText"/>
        <w:jc w:val="both"/>
      </w:pPr>
      <w:r>
        <w:rPr>
          <w:rStyle w:val="FootnoteReference"/>
        </w:rPr>
        <w:footnoteRef/>
      </w:r>
      <w:r>
        <w:t xml:space="preserve"> Signature can be ad referendum, that is, ‘A representative may sign a treaty “ad referendum”, i.e., under the condition that the signature is confirmed by his state. In this case, the signature becomes definitive once it is confirmed by the responsible organ.’ Alternatively, signature can be subject to ratification, acceptance, or approval, in which case the signature ‘does not establish the consent to be bound. However, it is a means of authentication and expresses the willingness of the signatory state to continue the treaty-making process. The signature qualifies the signatory state to proceed to ratification, acceptance or approval.’  Ratification is defined as ‘the international act whereby a state indicates its consent to be bound to a treaty if the parties intended to show their consent by such an act.’  Acceptance</w:t>
      </w:r>
      <w:r w:rsidR="0071067E">
        <w:t xml:space="preserve"> and approval of a treaty ‘have the same legal effect as ratification and consequently express the consent of a state to be bound by a treaty.’</w:t>
      </w:r>
      <w:r>
        <w:t xml:space="preserve"> </w:t>
      </w:r>
      <w:r w:rsidR="0071067E">
        <w:t>Finally, a</w:t>
      </w:r>
      <w:r>
        <w:t xml:space="preserve">ccession is defined as ‘the act whereby a state accepts the offer or the opportunity to become a party to treaty already negotiated and signed by other states. It has the same legal effect as ratification. Accession usually occurs after the treaty has entered force. </w:t>
      </w:r>
    </w:p>
    <w:p w14:paraId="638CCA96" w14:textId="7C483A44" w:rsidR="0071067E" w:rsidRDefault="00B92EDA" w:rsidP="0071067E">
      <w:pPr>
        <w:pStyle w:val="FootnoteText"/>
      </w:pPr>
      <w:r>
        <w:t xml:space="preserve">“Glossary of terms relating to Treaty Actions.” </w:t>
      </w:r>
      <w:r w:rsidR="0071067E" w:rsidRPr="0071067E">
        <w:rPr>
          <w:i/>
          <w:iCs/>
        </w:rPr>
        <w:t>United Nations Treaty Collection.</w:t>
      </w:r>
      <w:r w:rsidR="0071067E" w:rsidRPr="0071067E">
        <w:t xml:space="preserve"> Accessed </w:t>
      </w:r>
      <w:r w:rsidR="004E079F">
        <w:t>August 30,</w:t>
      </w:r>
      <w:r w:rsidR="0071067E" w:rsidRPr="0071067E">
        <w:t xml:space="preserve"> 2020. https://treaties.un.org/pages/Overview.aspx?path=overview/glossary/page1_en.xml.</w:t>
      </w:r>
    </w:p>
  </w:footnote>
  <w:footnote w:id="13">
    <w:p w14:paraId="6B912A21" w14:textId="45170651" w:rsidR="00B90E3C" w:rsidRDefault="00B90E3C" w:rsidP="005E67F0">
      <w:pPr>
        <w:pStyle w:val="FootnoteText"/>
      </w:pPr>
      <w:r>
        <w:rPr>
          <w:rStyle w:val="FootnoteReference"/>
        </w:rPr>
        <w:footnoteRef/>
      </w:r>
      <w:r>
        <w:t xml:space="preserve"> </w:t>
      </w:r>
      <w:r w:rsidRPr="0046329D">
        <w:t>“United Nations Treaty Collection.” https://treaties.un.org/Pages/ViewDetails.aspx?src=IND&amp;mtdsg_no=XXIV-2&amp;chapter=24&amp;clang=_en.</w:t>
      </w:r>
    </w:p>
  </w:footnote>
  <w:footnote w:id="14">
    <w:p w14:paraId="7D2C43BA" w14:textId="77777777" w:rsidR="00B90E3C" w:rsidRDefault="00B90E3C" w:rsidP="00D60098">
      <w:pPr>
        <w:pStyle w:val="FootnoteText"/>
      </w:pPr>
      <w:r>
        <w:rPr>
          <w:rStyle w:val="FootnoteReference"/>
        </w:rPr>
        <w:footnoteRef/>
      </w:r>
      <w:r>
        <w:t xml:space="preserve"> </w:t>
      </w:r>
      <w:r w:rsidRPr="00DE64F1">
        <w:t xml:space="preserve">“Satellite Database | Union of Concerned Scientists.” </w:t>
      </w:r>
      <w:r w:rsidRPr="00DE64F1">
        <w:rPr>
          <w:i/>
          <w:iCs/>
        </w:rPr>
        <w:t>UCSUSA</w:t>
      </w:r>
      <w:r w:rsidRPr="00DE64F1">
        <w:t>. Last modified April 1, 2020. Accessed August 30, 2020.</w:t>
      </w:r>
      <w:r>
        <w:t xml:space="preserve"> </w:t>
      </w:r>
      <w:r w:rsidRPr="00D862DC">
        <w:t>https://www.ucsusa.org/resources/satellite-database.</w:t>
      </w:r>
    </w:p>
  </w:footnote>
  <w:footnote w:id="15">
    <w:p w14:paraId="262F423D" w14:textId="77777777" w:rsidR="00B90E3C" w:rsidRDefault="00B90E3C" w:rsidP="00D60098">
      <w:pPr>
        <w:pStyle w:val="FootnoteText"/>
      </w:pPr>
      <w:r>
        <w:rPr>
          <w:rStyle w:val="FootnoteReference"/>
        </w:rPr>
        <w:footnoteRef/>
      </w:r>
      <w:r>
        <w:t xml:space="preserve"> </w:t>
      </w:r>
      <w:r w:rsidRPr="00C375F5">
        <w:rPr>
          <w:i/>
        </w:rPr>
        <w:t>Ibid.</w:t>
      </w:r>
      <w:r>
        <w:t xml:space="preserve"> </w:t>
      </w:r>
    </w:p>
  </w:footnote>
  <w:footnote w:id="16">
    <w:p w14:paraId="3B165084" w14:textId="0DA84142" w:rsidR="00B90E3C" w:rsidRDefault="00B90E3C" w:rsidP="00D02591">
      <w:pPr>
        <w:pStyle w:val="FootnoteText"/>
      </w:pPr>
      <w:r>
        <w:rPr>
          <w:rStyle w:val="FootnoteReference"/>
        </w:rPr>
        <w:footnoteRef/>
      </w:r>
      <w:r>
        <w:t xml:space="preserve"> </w:t>
      </w:r>
      <w:proofErr w:type="spellStart"/>
      <w:r w:rsidRPr="00250F21">
        <w:t>Schrogl</w:t>
      </w:r>
      <w:proofErr w:type="spellEnd"/>
      <w:r w:rsidRPr="00250F21">
        <w:t xml:space="preserve">, Kai-Uwe, Peter L. Hays, Jana Robinson, Denis Moura, and Christina </w:t>
      </w:r>
      <w:proofErr w:type="spellStart"/>
      <w:r w:rsidRPr="00250F21">
        <w:t>Giannopapa</w:t>
      </w:r>
      <w:proofErr w:type="spellEnd"/>
      <w:r w:rsidRPr="00250F21">
        <w:t xml:space="preserve">, eds. </w:t>
      </w:r>
      <w:r w:rsidRPr="00250F21">
        <w:rPr>
          <w:i/>
          <w:iCs/>
        </w:rPr>
        <w:t>Handbook of Space Security</w:t>
      </w:r>
      <w:r w:rsidRPr="00250F21">
        <w:t>. New York, NY: Springer New York, 2015. Accessed August 30, 2020. http://link.springer.com/10.1007/978-1-4614-2029-3</w:t>
      </w:r>
      <w:r>
        <w:t xml:space="preserve">, ix. </w:t>
      </w:r>
    </w:p>
  </w:footnote>
  <w:footnote w:id="17">
    <w:p w14:paraId="7B3738D7" w14:textId="75339EA7" w:rsidR="00B90E3C" w:rsidRDefault="00B90E3C">
      <w:pPr>
        <w:pStyle w:val="FootnoteText"/>
      </w:pPr>
      <w:r>
        <w:rPr>
          <w:rStyle w:val="FootnoteReference"/>
        </w:rPr>
        <w:footnoteRef/>
      </w:r>
      <w:r>
        <w:t xml:space="preserve"> </w:t>
      </w:r>
      <w:r w:rsidRPr="00E52B1C">
        <w:rPr>
          <w:i/>
          <w:iCs/>
        </w:rPr>
        <w:t>Ibid,</w:t>
      </w:r>
      <w:r>
        <w:t xml:space="preserve"> 9.</w:t>
      </w:r>
    </w:p>
  </w:footnote>
  <w:footnote w:id="18">
    <w:p w14:paraId="4BDF0BA4" w14:textId="37AFE575" w:rsidR="00B90E3C" w:rsidRDefault="00B90E3C">
      <w:pPr>
        <w:pStyle w:val="FootnoteText"/>
      </w:pPr>
      <w:r>
        <w:rPr>
          <w:rStyle w:val="FootnoteReference"/>
        </w:rPr>
        <w:footnoteRef/>
      </w:r>
      <w:r>
        <w:t xml:space="preserve"> </w:t>
      </w:r>
      <w:proofErr w:type="spellStart"/>
      <w:r w:rsidRPr="00920A7F">
        <w:t>Mayence</w:t>
      </w:r>
      <w:proofErr w:type="spellEnd"/>
      <w:r>
        <w:t>,</w:t>
      </w:r>
      <w:r w:rsidRPr="00920A7F">
        <w:t xml:space="preserve"> </w:t>
      </w:r>
      <w:proofErr w:type="spellStart"/>
      <w:r w:rsidRPr="00920A7F">
        <w:t>Jean-François</w:t>
      </w:r>
      <w:proofErr w:type="spellEnd"/>
      <w:r>
        <w:t>. “</w:t>
      </w:r>
      <w:r w:rsidRPr="00920A7F">
        <w:t>Space security: transatlantic approach to space governance.</w:t>
      </w:r>
      <w:r>
        <w:t>”</w:t>
      </w:r>
      <w:r w:rsidRPr="00920A7F">
        <w:t xml:space="preserve"> In: Robinson J, Schaefer MP, </w:t>
      </w:r>
      <w:proofErr w:type="spellStart"/>
      <w:r w:rsidRPr="00920A7F">
        <w:t>Schrogl</w:t>
      </w:r>
      <w:proofErr w:type="spellEnd"/>
      <w:r w:rsidRPr="00920A7F">
        <w:t xml:space="preserve"> K-U, von der Dunk F (eds) </w:t>
      </w:r>
      <w:r w:rsidRPr="00920A7F">
        <w:rPr>
          <w:i/>
          <w:iCs/>
        </w:rPr>
        <w:t>Prospects for transparency and confidence- building measures in space</w:t>
      </w:r>
      <w:r w:rsidRPr="00920A7F">
        <w:t>. ESPI, Vienna</w:t>
      </w:r>
      <w:r>
        <w:t xml:space="preserve"> (</w:t>
      </w:r>
      <w:r w:rsidRPr="00920A7F">
        <w:t>2010)</w:t>
      </w:r>
      <w:r>
        <w:t>.</w:t>
      </w:r>
      <w:r w:rsidRPr="00920A7F">
        <w:t xml:space="preserve"> 35</w:t>
      </w:r>
      <w:r>
        <w:t xml:space="preserve">. </w:t>
      </w:r>
      <w:r w:rsidRPr="00920A7F">
        <w:t xml:space="preserve"> </w:t>
      </w:r>
    </w:p>
  </w:footnote>
  <w:footnote w:id="19">
    <w:p w14:paraId="1C996E6D" w14:textId="77777777" w:rsidR="00B90E3C" w:rsidRDefault="00B90E3C" w:rsidP="00C5084B">
      <w:pPr>
        <w:pStyle w:val="FootnoteText"/>
      </w:pPr>
      <w:r>
        <w:rPr>
          <w:rStyle w:val="FootnoteReference"/>
        </w:rPr>
        <w:footnoteRef/>
      </w:r>
      <w:r>
        <w:t xml:space="preserve"> </w:t>
      </w:r>
      <w:r w:rsidRPr="00D87D00">
        <w:t>Gregory L. Schulte. “Protecting Global Security in Space.” Presentation at the S. Rajaratnam School of International Studies, Nanyang Technological University, Singapore, May 9, 2012. Accessed August 8, 2020. Gregory L. Schulte. “Protecting Global Security in Space.” Presentation at the S. Rajaratnam School of International Studies, Nanyang Technological University, Singapore, May 9, 2012. Accessed August 8, 2020. https://archive.defense.gov/home/features/2011/0111_nsss/docs/Rajaratnam%20School%20of%20International%20Studies%20on%20Protecting%20Global%20Security%20in%20Space,%20May%209,%202012.pdf.</w:t>
      </w:r>
      <w:r>
        <w:t xml:space="preserve">, 1-2. </w:t>
      </w:r>
    </w:p>
  </w:footnote>
  <w:footnote w:id="20">
    <w:p w14:paraId="452DFF13" w14:textId="77777777" w:rsidR="00B90E3C" w:rsidRDefault="00B90E3C" w:rsidP="00C5084B">
      <w:pPr>
        <w:pStyle w:val="FootnoteText"/>
      </w:pPr>
      <w:r>
        <w:rPr>
          <w:rStyle w:val="FootnoteReference"/>
        </w:rPr>
        <w:footnoteRef/>
      </w:r>
      <w:r>
        <w:t xml:space="preserve"> Koplow, </w:t>
      </w:r>
      <w:r w:rsidRPr="00622B53">
        <w:t>David A. “ASAT-</w:t>
      </w:r>
      <w:proofErr w:type="spellStart"/>
      <w:r w:rsidRPr="00622B53">
        <w:t>Isfaction</w:t>
      </w:r>
      <w:proofErr w:type="spellEnd"/>
      <w:r w:rsidRPr="00622B53">
        <w:t>: Customary International Law and the Regulation of Anti-Satellite Weapons” (n.d.): 87.</w:t>
      </w:r>
      <w:r>
        <w:t xml:space="preserve"> </w:t>
      </w:r>
      <w:r w:rsidRPr="00622B53">
        <w:t>https://scholarship.law.georgetown.edu/facpub/453/</w:t>
      </w:r>
      <w:r>
        <w:t xml:space="preserve">, 1200. </w:t>
      </w:r>
    </w:p>
  </w:footnote>
  <w:footnote w:id="21">
    <w:p w14:paraId="109F4D94" w14:textId="77777777" w:rsidR="00B90E3C" w:rsidRDefault="00B90E3C" w:rsidP="00C5084B">
      <w:pPr>
        <w:pStyle w:val="FootnoteText"/>
      </w:pPr>
      <w:r>
        <w:rPr>
          <w:rStyle w:val="FootnoteReference"/>
        </w:rPr>
        <w:footnoteRef/>
      </w:r>
      <w:r>
        <w:t xml:space="preserve"> </w:t>
      </w:r>
      <w:r w:rsidRPr="00994881">
        <w:t xml:space="preserve">Amenabar, Caroline. “Counterspace Weapons 101.” </w:t>
      </w:r>
      <w:r w:rsidRPr="00994881">
        <w:rPr>
          <w:i/>
          <w:iCs/>
        </w:rPr>
        <w:t>Center for Strategic and International Studies</w:t>
      </w:r>
      <w:r w:rsidRPr="00994881">
        <w:t>. Accessed August 30, 2020. http://aerospace.csis.org/aerospace101/counterspace-weapons-101/.</w:t>
      </w:r>
    </w:p>
  </w:footnote>
  <w:footnote w:id="22">
    <w:p w14:paraId="4A6FD9CB" w14:textId="77777777" w:rsidR="00B90E3C" w:rsidRDefault="00B90E3C" w:rsidP="00C5084B">
      <w:pPr>
        <w:pStyle w:val="FootnoteText"/>
      </w:pPr>
      <w:r>
        <w:rPr>
          <w:rStyle w:val="FootnoteReference"/>
        </w:rPr>
        <w:footnoteRef/>
      </w:r>
      <w:r>
        <w:t xml:space="preserve"> </w:t>
      </w:r>
      <w:r w:rsidRPr="00622B53">
        <w:t xml:space="preserve">Koplow, </w:t>
      </w:r>
      <w:r>
        <w:t xml:space="preserve">1188. </w:t>
      </w:r>
    </w:p>
  </w:footnote>
  <w:footnote w:id="23">
    <w:p w14:paraId="40030EF9" w14:textId="77777777" w:rsidR="00B90E3C" w:rsidRDefault="00B90E3C" w:rsidP="00C5084B">
      <w:pPr>
        <w:pStyle w:val="FootnoteText"/>
      </w:pPr>
      <w:r>
        <w:rPr>
          <w:rStyle w:val="FootnoteReference"/>
        </w:rPr>
        <w:footnoteRef/>
      </w:r>
      <w:r>
        <w:t xml:space="preserve"> Amenabar. </w:t>
      </w:r>
    </w:p>
  </w:footnote>
  <w:footnote w:id="24">
    <w:p w14:paraId="50623235" w14:textId="77777777" w:rsidR="00B90E3C" w:rsidRDefault="00B90E3C" w:rsidP="00C5084B">
      <w:pPr>
        <w:pStyle w:val="FootnoteText"/>
      </w:pPr>
      <w:r>
        <w:rPr>
          <w:rStyle w:val="FootnoteReference"/>
        </w:rPr>
        <w:footnoteRef/>
      </w:r>
      <w:r>
        <w:t xml:space="preserve"> </w:t>
      </w:r>
      <w:r w:rsidRPr="00C375F5">
        <w:rPr>
          <w:i/>
        </w:rPr>
        <w:t>Ibid.</w:t>
      </w:r>
      <w:r>
        <w:t xml:space="preserve"> </w:t>
      </w:r>
    </w:p>
  </w:footnote>
  <w:footnote w:id="25">
    <w:p w14:paraId="622D0D98" w14:textId="77777777" w:rsidR="00B90E3C" w:rsidRDefault="00B90E3C" w:rsidP="00C5084B">
      <w:pPr>
        <w:pStyle w:val="FootnoteText"/>
      </w:pPr>
      <w:r>
        <w:rPr>
          <w:rStyle w:val="FootnoteReference"/>
        </w:rPr>
        <w:footnoteRef/>
      </w:r>
      <w:r>
        <w:t xml:space="preserve"> </w:t>
      </w:r>
      <w:r w:rsidRPr="00C375F5">
        <w:rPr>
          <w:i/>
          <w:iCs/>
        </w:rPr>
        <w:t>Ibid.</w:t>
      </w:r>
      <w:r>
        <w:t xml:space="preserve"> </w:t>
      </w:r>
    </w:p>
  </w:footnote>
  <w:footnote w:id="26">
    <w:p w14:paraId="756F6119" w14:textId="77777777" w:rsidR="00B90E3C" w:rsidRDefault="00B90E3C" w:rsidP="00C5084B">
      <w:pPr>
        <w:pStyle w:val="FootnoteText"/>
      </w:pPr>
      <w:r>
        <w:rPr>
          <w:rStyle w:val="FootnoteReference"/>
        </w:rPr>
        <w:footnoteRef/>
      </w:r>
      <w:r>
        <w:t xml:space="preserve"> </w:t>
      </w:r>
      <w:r w:rsidRPr="00C375F5">
        <w:rPr>
          <w:i/>
        </w:rPr>
        <w:t>Ibid.</w:t>
      </w:r>
      <w:r>
        <w:t xml:space="preserve"> </w:t>
      </w:r>
    </w:p>
  </w:footnote>
  <w:footnote w:id="27">
    <w:p w14:paraId="426628B2" w14:textId="42B847D8" w:rsidR="00B90E3C" w:rsidRDefault="00B90E3C">
      <w:pPr>
        <w:pStyle w:val="FootnoteText"/>
      </w:pPr>
      <w:r>
        <w:rPr>
          <w:rStyle w:val="FootnoteReference"/>
        </w:rPr>
        <w:footnoteRef/>
      </w:r>
      <w:r>
        <w:t xml:space="preserve"> </w:t>
      </w:r>
      <w:proofErr w:type="spellStart"/>
      <w:r w:rsidRPr="00A97C6D">
        <w:t>Sonter</w:t>
      </w:r>
      <w:proofErr w:type="spellEnd"/>
      <w:r w:rsidRPr="00A97C6D">
        <w:t xml:space="preserve">, M.J. “The Technical and Economic Feasibility of Mining the Near-Earth Asteroids.” </w:t>
      </w:r>
      <w:r w:rsidRPr="00A97C6D">
        <w:rPr>
          <w:i/>
          <w:iCs/>
        </w:rPr>
        <w:t>Acta Astronautica</w:t>
      </w:r>
      <w:r w:rsidRPr="00A97C6D">
        <w:t xml:space="preserve"> 41, no. 4–10 (August 1997): 637–647</w:t>
      </w:r>
      <w:r>
        <w:t xml:space="preserve">, 1. </w:t>
      </w:r>
    </w:p>
  </w:footnote>
  <w:footnote w:id="28">
    <w:p w14:paraId="015F1774" w14:textId="77777777" w:rsidR="00B90E3C" w:rsidRDefault="00B90E3C" w:rsidP="004D2579">
      <w:pPr>
        <w:pStyle w:val="FootnoteText"/>
      </w:pPr>
      <w:r>
        <w:rPr>
          <w:rStyle w:val="FootnoteReference"/>
        </w:rPr>
        <w:footnoteRef/>
      </w:r>
      <w:r>
        <w:t xml:space="preserve"> </w:t>
      </w:r>
      <w:r w:rsidRPr="00AA5D5B">
        <w:t xml:space="preserve">“Ron Garan on Twitter.” </w:t>
      </w:r>
      <w:r w:rsidRPr="00AA5D5B">
        <w:rPr>
          <w:i/>
          <w:iCs/>
        </w:rPr>
        <w:t>Twitter</w:t>
      </w:r>
      <w:r w:rsidRPr="00AA5D5B">
        <w:t>. Accessed September 4, 2020. https://twitter.com/Astro_Ron/status/880938012061745152.</w:t>
      </w:r>
    </w:p>
  </w:footnote>
  <w:footnote w:id="29">
    <w:p w14:paraId="1F0D72EE" w14:textId="2E6E94A0" w:rsidR="00B90E3C" w:rsidRDefault="00B90E3C">
      <w:pPr>
        <w:pStyle w:val="FootnoteText"/>
      </w:pPr>
      <w:r>
        <w:rPr>
          <w:rStyle w:val="FootnoteReference"/>
        </w:rPr>
        <w:footnoteRef/>
      </w:r>
      <w:r>
        <w:t xml:space="preserve"> </w:t>
      </w:r>
      <w:r w:rsidRPr="00000C50">
        <w:t xml:space="preserve">“Russian Meteor’s Air Blast Was One for the Record Books.” </w:t>
      </w:r>
      <w:r w:rsidRPr="00000C50">
        <w:rPr>
          <w:i/>
          <w:iCs/>
        </w:rPr>
        <w:t>National Geographic News</w:t>
      </w:r>
      <w:r w:rsidRPr="00000C50">
        <w:t>. Last modified November 6, 2013. Accessed September 4, 2020. https://www.nationalgeographic.com/news/2013/11/131106-russian-meteor-chelyabinsk-airburst-500-kilotons/</w:t>
      </w:r>
      <w:r>
        <w:t xml:space="preserve">; </w:t>
      </w:r>
      <w:proofErr w:type="spellStart"/>
      <w:r w:rsidRPr="00CA7190">
        <w:t>Gorkavyi</w:t>
      </w:r>
      <w:proofErr w:type="spellEnd"/>
      <w:r w:rsidRPr="00CA7190">
        <w:t xml:space="preserve">, Nick, Alexander </w:t>
      </w:r>
      <w:proofErr w:type="spellStart"/>
      <w:r w:rsidRPr="00CA7190">
        <w:t>Dudorov</w:t>
      </w:r>
      <w:proofErr w:type="spellEnd"/>
      <w:r w:rsidRPr="00CA7190">
        <w:t xml:space="preserve">, and Sergey </w:t>
      </w:r>
      <w:proofErr w:type="spellStart"/>
      <w:r w:rsidRPr="00CA7190">
        <w:t>Taskaev</w:t>
      </w:r>
      <w:proofErr w:type="spellEnd"/>
      <w:r w:rsidRPr="00CA7190">
        <w:t xml:space="preserve">, eds. </w:t>
      </w:r>
      <w:r w:rsidRPr="00CA7190">
        <w:rPr>
          <w:i/>
          <w:iCs/>
        </w:rPr>
        <w:t>Chelyabinsk Superbolide</w:t>
      </w:r>
      <w:r w:rsidRPr="00CA7190">
        <w:t>. Popular Astronomy. Springer International Publishing, 2019. Accessed September 4, 2020. https://www.springer.com/gp/book/9783030229856</w:t>
      </w:r>
      <w:r>
        <w:t xml:space="preserve">; </w:t>
      </w:r>
      <w:proofErr w:type="spellStart"/>
      <w:r w:rsidRPr="00CA7190">
        <w:t>Feinman</w:t>
      </w:r>
      <w:proofErr w:type="spellEnd"/>
      <w:r w:rsidRPr="00CA7190">
        <w:t>, Matthew. “Mining the Final Frontier: Keeping Earth’s Asteroid Mining Ventures from Becoming the Next Gold Rush” (2014)</w:t>
      </w:r>
      <w:r>
        <w:t xml:space="preserve">, 202. </w:t>
      </w:r>
    </w:p>
  </w:footnote>
  <w:footnote w:id="30">
    <w:p w14:paraId="10B8C198" w14:textId="1435F6AB" w:rsidR="00B90E3C" w:rsidRDefault="00B90E3C">
      <w:pPr>
        <w:pStyle w:val="FootnoteText"/>
      </w:pPr>
      <w:r>
        <w:rPr>
          <w:rStyle w:val="FootnoteReference"/>
        </w:rPr>
        <w:footnoteRef/>
      </w:r>
      <w:r>
        <w:t xml:space="preserve"> </w:t>
      </w:r>
      <w:proofErr w:type="spellStart"/>
      <w:r>
        <w:t>Feinman</w:t>
      </w:r>
      <w:proofErr w:type="spellEnd"/>
      <w:r>
        <w:t xml:space="preserve">, 202. </w:t>
      </w:r>
    </w:p>
  </w:footnote>
  <w:footnote w:id="31">
    <w:p w14:paraId="782D2C88" w14:textId="4E2FC452" w:rsidR="00B90E3C" w:rsidRDefault="00B90E3C">
      <w:pPr>
        <w:pStyle w:val="FootnoteText"/>
      </w:pPr>
      <w:r>
        <w:rPr>
          <w:rStyle w:val="FootnoteReference"/>
        </w:rPr>
        <w:footnoteRef/>
      </w:r>
      <w:r>
        <w:t xml:space="preserve">  </w:t>
      </w:r>
      <w:proofErr w:type="gramStart"/>
      <w:r w:rsidRPr="00000C50">
        <w:rPr>
          <w:i/>
          <w:iCs/>
        </w:rPr>
        <w:t>National Geographic News</w:t>
      </w:r>
      <w:r>
        <w:t>,</w:t>
      </w:r>
      <w:proofErr w:type="gramEnd"/>
      <w:r>
        <w:t xml:space="preserve"> </w:t>
      </w:r>
      <w:r w:rsidRPr="00C16D06">
        <w:rPr>
          <w:i/>
          <w:iCs/>
        </w:rPr>
        <w:t>supra</w:t>
      </w:r>
      <w:r>
        <w:t xml:space="preserve"> note 18. </w:t>
      </w:r>
    </w:p>
  </w:footnote>
  <w:footnote w:id="32">
    <w:p w14:paraId="4CF5F133" w14:textId="747DB57A" w:rsidR="00B90E3C" w:rsidRDefault="00B90E3C" w:rsidP="006F2902">
      <w:pPr>
        <w:pStyle w:val="FootnoteText"/>
      </w:pPr>
      <w:r>
        <w:rPr>
          <w:rStyle w:val="FootnoteReference"/>
        </w:rPr>
        <w:footnoteRef/>
      </w:r>
      <w:r>
        <w:t xml:space="preserve"> </w:t>
      </w:r>
      <w:r w:rsidRPr="00AD34B2">
        <w:t xml:space="preserve">“Stephen Hawking’s Warning: Abandon Earth—Or Face Extinction.” </w:t>
      </w:r>
      <w:r w:rsidRPr="00AD34B2">
        <w:rPr>
          <w:i/>
          <w:iCs/>
        </w:rPr>
        <w:t>Big Think</w:t>
      </w:r>
      <w:r w:rsidRPr="00AD34B2">
        <w:t>. Last modified July 27, 2010. Accessed August 30, 2020. https://bigthink.com/dangerous-ideas/5-stephen-hawkings-warning-abandon-earth-or-face-extinction.</w:t>
      </w:r>
    </w:p>
  </w:footnote>
  <w:footnote w:id="33">
    <w:p w14:paraId="345FC1D0" w14:textId="31460394" w:rsidR="00B90E3C" w:rsidRDefault="00B90E3C">
      <w:pPr>
        <w:pStyle w:val="FootnoteText"/>
      </w:pPr>
      <w:r>
        <w:rPr>
          <w:rStyle w:val="FootnoteReference"/>
        </w:rPr>
        <w:footnoteRef/>
      </w:r>
      <w:r>
        <w:t xml:space="preserve"> </w:t>
      </w:r>
      <w:proofErr w:type="spellStart"/>
      <w:r>
        <w:t>Shrogl</w:t>
      </w:r>
      <w:proofErr w:type="spellEnd"/>
      <w:r>
        <w:t xml:space="preserve">, et al., 77. </w:t>
      </w:r>
    </w:p>
  </w:footnote>
  <w:footnote w:id="34">
    <w:p w14:paraId="1B65AACB" w14:textId="38A8B48E" w:rsidR="00B90E3C" w:rsidRDefault="00B90E3C">
      <w:pPr>
        <w:pStyle w:val="FootnoteText"/>
      </w:pPr>
      <w:r>
        <w:rPr>
          <w:rStyle w:val="FootnoteReference"/>
        </w:rPr>
        <w:footnoteRef/>
      </w:r>
      <w:r>
        <w:t xml:space="preserve"> Koplow, 1197. </w:t>
      </w:r>
    </w:p>
  </w:footnote>
  <w:footnote w:id="35">
    <w:p w14:paraId="57D45F38" w14:textId="459C9FF9" w:rsidR="00B90E3C" w:rsidRDefault="00B90E3C">
      <w:pPr>
        <w:pStyle w:val="FootnoteText"/>
      </w:pPr>
      <w:r>
        <w:rPr>
          <w:rStyle w:val="FootnoteReference"/>
        </w:rPr>
        <w:footnoteRef/>
      </w:r>
      <w:r>
        <w:t xml:space="preserve"> </w:t>
      </w:r>
      <w:r w:rsidRPr="0062741E">
        <w:t xml:space="preserve">Gabrynowicz, Joanne Irene. “Space Law: Its Cold War Origins and Challenges in the Era of Globalization.” </w:t>
      </w:r>
      <w:r w:rsidRPr="0062741E">
        <w:rPr>
          <w:i/>
          <w:iCs/>
        </w:rPr>
        <w:t>Suffolk University Law Review</w:t>
      </w:r>
      <w:r w:rsidRPr="0062741E">
        <w:t xml:space="preserve"> 37, no. 4 (2004): 1041–1066</w:t>
      </w:r>
      <w:r>
        <w:t xml:space="preserve">, 1047. </w:t>
      </w:r>
    </w:p>
  </w:footnote>
  <w:footnote w:id="36">
    <w:p w14:paraId="3BED7682" w14:textId="3C5225AF" w:rsidR="00B90E3C" w:rsidRDefault="00B90E3C">
      <w:pPr>
        <w:pStyle w:val="FootnoteText"/>
      </w:pPr>
      <w:r>
        <w:rPr>
          <w:rStyle w:val="FootnoteReference"/>
        </w:rPr>
        <w:footnoteRef/>
      </w:r>
      <w:r>
        <w:t xml:space="preserve"> </w:t>
      </w:r>
      <w:r w:rsidRPr="00503E51">
        <w:t xml:space="preserve">Petras, Christopher M. “Space Force Alpha - Military Use of the International Space Station and the Concept of Peaceful Purposes.” </w:t>
      </w:r>
      <w:r w:rsidRPr="00503E51">
        <w:rPr>
          <w:i/>
          <w:iCs/>
        </w:rPr>
        <w:t>Air Force Law Review</w:t>
      </w:r>
      <w:r w:rsidRPr="00503E51">
        <w:t xml:space="preserve"> 53 (2002): 135–182</w:t>
      </w:r>
      <w:r>
        <w:t xml:space="preserve">, 146.; </w:t>
      </w:r>
      <w:r w:rsidRPr="008951EB">
        <w:t xml:space="preserve">Porras, Daniel A. “The ‘Common Heritage’ of Outer Space: Equal Benefits </w:t>
      </w:r>
      <w:proofErr w:type="gramStart"/>
      <w:r w:rsidRPr="008951EB">
        <w:t>For</w:t>
      </w:r>
      <w:proofErr w:type="gramEnd"/>
      <w:r w:rsidRPr="008951EB">
        <w:t xml:space="preserve"> Most of Mankind.” </w:t>
      </w:r>
      <w:r w:rsidRPr="008951EB">
        <w:rPr>
          <w:i/>
          <w:iCs/>
        </w:rPr>
        <w:t>California Western International Law Journal</w:t>
      </w:r>
      <w:r w:rsidRPr="008951EB">
        <w:t xml:space="preserve"> 37, no. 1 (2006): 34</w:t>
      </w:r>
      <w:r>
        <w:t xml:space="preserve">, 152; </w:t>
      </w:r>
      <w:r w:rsidRPr="008951EB">
        <w:t xml:space="preserve">Bennett, Erin C. “To Infinity and Beyond: The Future Legal Regime Governing Near-Earth Asteroid Mining Notes.” </w:t>
      </w:r>
      <w:r w:rsidRPr="008951EB">
        <w:rPr>
          <w:i/>
          <w:iCs/>
        </w:rPr>
        <w:t>Texas Environmental Law Journal</w:t>
      </w:r>
      <w:r w:rsidRPr="008951EB">
        <w:t xml:space="preserve"> 48, no. 1 (2018): 81–100</w:t>
      </w:r>
      <w:r>
        <w:t>, 83</w:t>
      </w:r>
      <w:r w:rsidRPr="008951EB">
        <w:t>.</w:t>
      </w:r>
    </w:p>
  </w:footnote>
  <w:footnote w:id="37">
    <w:p w14:paraId="7C5544D1" w14:textId="56EFA227" w:rsidR="00B90E3C" w:rsidRDefault="00B90E3C">
      <w:pPr>
        <w:pStyle w:val="FootnoteText"/>
      </w:pPr>
      <w:r>
        <w:rPr>
          <w:rStyle w:val="FootnoteReference"/>
        </w:rPr>
        <w:footnoteRef/>
      </w:r>
      <w:r>
        <w:t xml:space="preserve"> “</w:t>
      </w:r>
      <w:r w:rsidRPr="00F32DC8">
        <w:t xml:space="preserve">The Outer Space Treaty.” </w:t>
      </w:r>
      <w:r w:rsidRPr="00183FA7">
        <w:t>https://www.unoosa.org/oosa/en/ourwork/spacelaw/treaties/introouterspacetreaty.html.</w:t>
      </w:r>
    </w:p>
  </w:footnote>
  <w:footnote w:id="38">
    <w:p w14:paraId="1AAF7F8D" w14:textId="057C71EC" w:rsidR="00B90E3C" w:rsidRDefault="00B90E3C">
      <w:pPr>
        <w:pStyle w:val="FootnoteText"/>
      </w:pPr>
      <w:r>
        <w:rPr>
          <w:rStyle w:val="FootnoteReference"/>
        </w:rPr>
        <w:footnoteRef/>
      </w:r>
      <w:r>
        <w:t xml:space="preserve"> </w:t>
      </w:r>
      <w:r w:rsidRPr="00FE0338">
        <w:t xml:space="preserve">“Limited Test Ban Treaty (LTBT).” </w:t>
      </w:r>
      <w:r w:rsidRPr="00FE0338">
        <w:rPr>
          <w:i/>
          <w:iCs/>
        </w:rPr>
        <w:t>U.S. Department of State</w:t>
      </w:r>
      <w:r w:rsidRPr="00FE0338">
        <w:t>. //2009-2017.state.gov/t/</w:t>
      </w:r>
      <w:proofErr w:type="spellStart"/>
      <w:r w:rsidRPr="00FE0338">
        <w:t>avc</w:t>
      </w:r>
      <w:proofErr w:type="spellEnd"/>
      <w:r w:rsidRPr="00FE0338">
        <w:t>/</w:t>
      </w:r>
      <w:proofErr w:type="spellStart"/>
      <w:r w:rsidRPr="00FE0338">
        <w:t>trty</w:t>
      </w:r>
      <w:proofErr w:type="spellEnd"/>
      <w:r w:rsidRPr="00FE0338">
        <w:t>/199116.htm.</w:t>
      </w:r>
    </w:p>
  </w:footnote>
  <w:footnote w:id="39">
    <w:p w14:paraId="13D19C73" w14:textId="2C711D3C" w:rsidR="00B90E3C" w:rsidRDefault="00B90E3C">
      <w:pPr>
        <w:pStyle w:val="FootnoteText"/>
      </w:pPr>
      <w:r>
        <w:rPr>
          <w:rStyle w:val="FootnoteReference"/>
        </w:rPr>
        <w:footnoteRef/>
      </w:r>
      <w:r>
        <w:t xml:space="preserve"> </w:t>
      </w:r>
      <w:r w:rsidRPr="00FE0338">
        <w:t>“Rescue Agreement.” https://www.unoosa.org/oosa/en/ourwork/spacelaw/treaties/introrescueagreement.html.</w:t>
      </w:r>
    </w:p>
  </w:footnote>
  <w:footnote w:id="40">
    <w:p w14:paraId="10455ED4" w14:textId="449D4A3A" w:rsidR="00B90E3C" w:rsidRDefault="00B90E3C">
      <w:pPr>
        <w:pStyle w:val="FootnoteText"/>
      </w:pPr>
      <w:r>
        <w:rPr>
          <w:rStyle w:val="FootnoteReference"/>
        </w:rPr>
        <w:footnoteRef/>
      </w:r>
      <w:r>
        <w:t xml:space="preserve"> </w:t>
      </w:r>
      <w:r w:rsidRPr="00EB6508">
        <w:t>“Liability Convention.” https://www.unoosa.org/oosa/en/ourwork/spacelaw/treaties/introliability-convention.html.</w:t>
      </w:r>
    </w:p>
  </w:footnote>
  <w:footnote w:id="41">
    <w:p w14:paraId="439F28C3" w14:textId="778B5FBF" w:rsidR="00B90E3C" w:rsidRDefault="00B90E3C" w:rsidP="00FE0338">
      <w:pPr>
        <w:pStyle w:val="FootnoteText"/>
      </w:pPr>
      <w:r>
        <w:rPr>
          <w:rStyle w:val="FootnoteReference"/>
        </w:rPr>
        <w:footnoteRef/>
      </w:r>
      <w:r>
        <w:t xml:space="preserve"> </w:t>
      </w:r>
      <w:r w:rsidRPr="00FE0338">
        <w:t>“Registration Convention.” https://www.unoosa.org/oosa/en/ourwork/spacelaw/treaties/introregistration-convention.html.</w:t>
      </w:r>
    </w:p>
  </w:footnote>
  <w:footnote w:id="42">
    <w:p w14:paraId="73BFEE5A" w14:textId="77777777" w:rsidR="00B90E3C" w:rsidRDefault="00B90E3C" w:rsidP="00EB6508">
      <w:pPr>
        <w:pStyle w:val="FootnoteText"/>
      </w:pPr>
      <w:r>
        <w:rPr>
          <w:rStyle w:val="FootnoteReference"/>
        </w:rPr>
        <w:footnoteRef/>
      </w:r>
      <w:r>
        <w:t xml:space="preserve"> </w:t>
      </w:r>
      <w:r w:rsidRPr="00FE0338">
        <w:t>“Moon Agreement.” https://www.unoosa.org/oosa/en/ourwork/spacelaw/treaties/intromoon-agreement.html.</w:t>
      </w:r>
    </w:p>
  </w:footnote>
  <w:footnote w:id="43">
    <w:p w14:paraId="3EE8996F" w14:textId="77777777" w:rsidR="00B90E3C" w:rsidRDefault="00B90E3C" w:rsidP="00A93435">
      <w:pPr>
        <w:pStyle w:val="FootnoteText"/>
      </w:pPr>
      <w:r>
        <w:rPr>
          <w:rStyle w:val="FootnoteReference"/>
        </w:rPr>
        <w:footnoteRef/>
      </w:r>
      <w:r>
        <w:t xml:space="preserve"> </w:t>
      </w:r>
      <w:r w:rsidRPr="00056D1C">
        <w:t>Freeland,</w:t>
      </w:r>
      <w:r>
        <w:t xml:space="preserve"> 93.</w:t>
      </w:r>
    </w:p>
  </w:footnote>
  <w:footnote w:id="44">
    <w:p w14:paraId="71C4F50E" w14:textId="07E733D1" w:rsidR="00B90E3C" w:rsidRDefault="00B90E3C">
      <w:pPr>
        <w:pStyle w:val="FootnoteText"/>
      </w:pPr>
      <w:r>
        <w:rPr>
          <w:rStyle w:val="FootnoteReference"/>
        </w:rPr>
        <w:footnoteRef/>
      </w:r>
      <w:r>
        <w:t xml:space="preserve"> </w:t>
      </w:r>
      <w:r w:rsidRPr="00EB59A1">
        <w:t>“Disarmament Treaties Database: Outer Space Treaty.” Accessed September 1, 2020. http://disarmament.un.org/treaties/t/outer_space.</w:t>
      </w:r>
    </w:p>
  </w:footnote>
  <w:footnote w:id="45">
    <w:p w14:paraId="7F9D3D4D" w14:textId="69FDE178" w:rsidR="00B90E3C" w:rsidRDefault="00B90E3C" w:rsidP="00C65FA3">
      <w:pPr>
        <w:pStyle w:val="FootnoteText"/>
      </w:pPr>
      <w:r>
        <w:rPr>
          <w:rStyle w:val="FootnoteReference"/>
        </w:rPr>
        <w:footnoteRef/>
      </w:r>
      <w:r>
        <w:t xml:space="preserve"> </w:t>
      </w:r>
      <w:r w:rsidRPr="00F32DC8">
        <w:t xml:space="preserve">“The Outer Space Treaty.” </w:t>
      </w:r>
      <w:r w:rsidRPr="00183FA7">
        <w:t>https://www.unoosa.org/oosa/en/ourwork/spacelaw/treaties/introouterspacetreaty.html.</w:t>
      </w:r>
    </w:p>
  </w:footnote>
  <w:footnote w:id="46">
    <w:p w14:paraId="6153E9F9" w14:textId="52235EED" w:rsidR="00B90E3C" w:rsidRDefault="00B90E3C" w:rsidP="00C65FA3">
      <w:pPr>
        <w:pStyle w:val="FootnoteText"/>
      </w:pPr>
      <w:r>
        <w:rPr>
          <w:rStyle w:val="FootnoteReference"/>
        </w:rPr>
        <w:footnoteRef/>
      </w:r>
      <w:r>
        <w:t xml:space="preserve"> </w:t>
      </w:r>
      <w:r w:rsidRPr="005C432D">
        <w:t>Williams, Sylvia Maureen</w:t>
      </w:r>
      <w:r>
        <w:t xml:space="preserve">.  </w:t>
      </w:r>
      <w:r w:rsidRPr="005C432D">
        <w:t xml:space="preserve">“The Law of Outer Space and Natural Resources.” </w:t>
      </w:r>
      <w:r w:rsidRPr="005C432D">
        <w:rPr>
          <w:i/>
          <w:iCs/>
        </w:rPr>
        <w:t>The International and Comparative Law Quarterly</w:t>
      </w:r>
      <w:r w:rsidRPr="005C432D">
        <w:t xml:space="preserve"> 36, no</w:t>
      </w:r>
      <w:r>
        <w:t xml:space="preserve">.  </w:t>
      </w:r>
      <w:r w:rsidRPr="005C432D">
        <w:t>1 (1987): 142–151</w:t>
      </w:r>
      <w:r>
        <w:t xml:space="preserve">.  </w:t>
      </w:r>
      <w:r w:rsidRPr="005C432D">
        <w:t>Accessed April 25, 2020</w:t>
      </w:r>
      <w:r>
        <w:t xml:space="preserve">.  </w:t>
      </w:r>
      <w:r w:rsidRPr="005C432D">
        <w:t>https://www.jstor.org/stable/760465.</w:t>
      </w:r>
      <w:r>
        <w:t xml:space="preserve">, 147.  </w:t>
      </w:r>
    </w:p>
  </w:footnote>
  <w:footnote w:id="47">
    <w:p w14:paraId="76DD46B7" w14:textId="2B751944" w:rsidR="00B90E3C" w:rsidRDefault="00B90E3C">
      <w:pPr>
        <w:pStyle w:val="FootnoteText"/>
      </w:pPr>
      <w:r>
        <w:rPr>
          <w:rStyle w:val="FootnoteReference"/>
        </w:rPr>
        <w:footnoteRef/>
      </w:r>
      <w:r>
        <w:t xml:space="preserve"> </w:t>
      </w:r>
      <w:r w:rsidRPr="0062741E">
        <w:t xml:space="preserve">Gabrynowicz, </w:t>
      </w:r>
      <w:r>
        <w:t xml:space="preserve">1043. </w:t>
      </w:r>
    </w:p>
  </w:footnote>
  <w:footnote w:id="48">
    <w:p w14:paraId="4395C3E4" w14:textId="23B175B8" w:rsidR="00B90E3C" w:rsidRDefault="00B90E3C" w:rsidP="006867E0">
      <w:pPr>
        <w:pStyle w:val="FootnoteText"/>
      </w:pPr>
      <w:r>
        <w:rPr>
          <w:rStyle w:val="FootnoteReference"/>
        </w:rPr>
        <w:footnoteRef/>
      </w:r>
      <w:r>
        <w:t xml:space="preserve"> </w:t>
      </w:r>
      <w:r w:rsidRPr="00F32DC8">
        <w:t>“The Outer Space Treaty.”</w:t>
      </w:r>
      <w:r>
        <w:t xml:space="preserve"> </w:t>
      </w:r>
      <w:r w:rsidRPr="00F32DC8">
        <w:t>https://www.unoosa.org/oosa/en/ourwork/spacelaw/treaties/introouterspacetreaty.html.</w:t>
      </w:r>
    </w:p>
  </w:footnote>
  <w:footnote w:id="49">
    <w:p w14:paraId="28D7096D" w14:textId="77777777" w:rsidR="00B90E3C" w:rsidRDefault="00B90E3C" w:rsidP="00AD5ED8">
      <w:pPr>
        <w:pStyle w:val="FootnoteText"/>
      </w:pPr>
      <w:r>
        <w:rPr>
          <w:rStyle w:val="FootnoteReference"/>
        </w:rPr>
        <w:footnoteRef/>
      </w:r>
      <w:r>
        <w:t xml:space="preserve"> </w:t>
      </w:r>
      <w:r w:rsidRPr="00133AB8">
        <w:t xml:space="preserve">Saperstein, Alvin M. “‘WEAPONIZATION’ VS. ‘MILITARIZATION’ OF SPACE.” </w:t>
      </w:r>
      <w:r w:rsidRPr="00133AB8">
        <w:rPr>
          <w:i/>
          <w:iCs/>
        </w:rPr>
        <w:t>American Physical Society Sites</w:t>
      </w:r>
      <w:r w:rsidRPr="00133AB8">
        <w:t xml:space="preserve"> (2002): 4</w:t>
      </w:r>
      <w:r>
        <w:t xml:space="preserve">. </w:t>
      </w:r>
      <w:r w:rsidRPr="00C431E8">
        <w:t>https://www.aps.org/units/fps/newsletters/2002/july/saperstein.pdf</w:t>
      </w:r>
      <w:r>
        <w:t>.</w:t>
      </w:r>
    </w:p>
  </w:footnote>
  <w:footnote w:id="50">
    <w:p w14:paraId="77E763BB" w14:textId="36B2510D" w:rsidR="00CB00DF" w:rsidRDefault="00CB00DF">
      <w:pPr>
        <w:pStyle w:val="FootnoteText"/>
      </w:pPr>
      <w:r>
        <w:rPr>
          <w:rStyle w:val="FootnoteReference"/>
        </w:rPr>
        <w:footnoteRef/>
      </w:r>
      <w:r>
        <w:t xml:space="preserve"> Tripathi, 192. </w:t>
      </w:r>
    </w:p>
  </w:footnote>
  <w:footnote w:id="51">
    <w:p w14:paraId="075456C0" w14:textId="74F46720" w:rsidR="007452AD" w:rsidRDefault="007452AD">
      <w:pPr>
        <w:pStyle w:val="FootnoteText"/>
      </w:pPr>
      <w:r>
        <w:rPr>
          <w:rStyle w:val="FootnoteReference"/>
        </w:rPr>
        <w:footnoteRef/>
      </w:r>
      <w:r>
        <w:t xml:space="preserve"> </w:t>
      </w:r>
      <w:r w:rsidRPr="007452AD">
        <w:rPr>
          <w:i/>
          <w:iCs/>
        </w:rPr>
        <w:t>Ibid.</w:t>
      </w:r>
      <w:r>
        <w:t xml:space="preserve"> </w:t>
      </w:r>
    </w:p>
  </w:footnote>
  <w:footnote w:id="52">
    <w:p w14:paraId="035043DD" w14:textId="44D60140" w:rsidR="00B90E3C" w:rsidRDefault="00B90E3C">
      <w:pPr>
        <w:pStyle w:val="FootnoteText"/>
      </w:pPr>
      <w:r>
        <w:rPr>
          <w:rStyle w:val="FootnoteReference"/>
        </w:rPr>
        <w:footnoteRef/>
      </w:r>
      <w:r>
        <w:t xml:space="preserve"> Petras, 167. </w:t>
      </w:r>
    </w:p>
  </w:footnote>
  <w:footnote w:id="53">
    <w:p w14:paraId="285C8FC5" w14:textId="4AFDE876" w:rsidR="00B90E3C" w:rsidRDefault="00B90E3C" w:rsidP="00C65FA3">
      <w:pPr>
        <w:pStyle w:val="FootnoteText"/>
      </w:pPr>
      <w:r>
        <w:rPr>
          <w:rStyle w:val="FootnoteReference"/>
        </w:rPr>
        <w:footnoteRef/>
      </w:r>
      <w:r>
        <w:t xml:space="preserve"> Doshi, 206; </w:t>
      </w:r>
      <w:r w:rsidRPr="00FE0338">
        <w:t>“Moon Agreement.” https://www.unoosa.org/oosa/en/ourwork/spacelaw/treaties/intromoon-agreement.html.</w:t>
      </w:r>
    </w:p>
  </w:footnote>
  <w:footnote w:id="54">
    <w:p w14:paraId="50036904" w14:textId="38A19228" w:rsidR="00B90E3C" w:rsidRDefault="00B90E3C">
      <w:pPr>
        <w:pStyle w:val="FootnoteText"/>
      </w:pPr>
      <w:r>
        <w:rPr>
          <w:rStyle w:val="FootnoteReference"/>
        </w:rPr>
        <w:footnoteRef/>
      </w:r>
      <w:r>
        <w:t xml:space="preserve"> </w:t>
      </w:r>
      <w:r w:rsidRPr="00FE0338">
        <w:t>“Moon Agreement</w:t>
      </w:r>
      <w:r>
        <w:t>,</w:t>
      </w:r>
      <w:r w:rsidRPr="00FE0338">
        <w:t>”</w:t>
      </w:r>
      <w:r>
        <w:t xml:space="preserve"> Article XI.</w:t>
      </w:r>
      <w:r w:rsidRPr="00FE0338">
        <w:t xml:space="preserve"> </w:t>
      </w:r>
    </w:p>
  </w:footnote>
  <w:footnote w:id="55">
    <w:p w14:paraId="02042DD8" w14:textId="68AB0E13" w:rsidR="00B90E3C" w:rsidRDefault="00B90E3C" w:rsidP="00C65FA3">
      <w:pPr>
        <w:pStyle w:val="FootnoteText"/>
      </w:pPr>
      <w:r>
        <w:rPr>
          <w:rStyle w:val="FootnoteReference"/>
        </w:rPr>
        <w:footnoteRef/>
      </w:r>
      <w:r>
        <w:t xml:space="preserve"> </w:t>
      </w:r>
      <w:r w:rsidRPr="00572750">
        <w:t>“United Nations Treaty Collection.” Accessed April 26, 2020</w:t>
      </w:r>
      <w:r>
        <w:t xml:space="preserve">.  </w:t>
      </w:r>
      <w:r w:rsidRPr="00572750">
        <w:t>https://treaties.un.org/Pages/ViewDetails.aspx?src=IND&amp;mtdsg_no=XXIV-2&amp;chapter=24&amp;clang=_en.</w:t>
      </w:r>
    </w:p>
  </w:footnote>
  <w:footnote w:id="56">
    <w:p w14:paraId="53E28F45" w14:textId="77777777" w:rsidR="00B90E3C" w:rsidRDefault="00B90E3C" w:rsidP="00971112">
      <w:pPr>
        <w:pStyle w:val="FootnoteText"/>
      </w:pPr>
      <w:r>
        <w:rPr>
          <w:rStyle w:val="FootnoteReference"/>
        </w:rPr>
        <w:footnoteRef/>
      </w:r>
      <w:r>
        <w:t xml:space="preserve"> </w:t>
      </w:r>
      <w:r w:rsidRPr="006267DC">
        <w:t xml:space="preserve">Gallagher, Nancy. “International Cooperation and Space Governance Strategy: Nancy Gallagher.” </w:t>
      </w:r>
      <w:r w:rsidRPr="006267DC">
        <w:rPr>
          <w:i/>
          <w:iCs/>
        </w:rPr>
        <w:t>Space Strategy in the 21st Century</w:t>
      </w:r>
      <w:r w:rsidRPr="006267DC">
        <w:t>. Routledge, February 11, 2013. Last modified February 11, 2013. Accessed September 1, 2020. https://www.taylorfrancis.com/.</w:t>
      </w:r>
    </w:p>
  </w:footnote>
  <w:footnote w:id="57">
    <w:p w14:paraId="60C19656" w14:textId="77777777" w:rsidR="00B90E3C" w:rsidRDefault="00B90E3C" w:rsidP="00844A1F">
      <w:pPr>
        <w:pStyle w:val="FootnoteText"/>
      </w:pPr>
      <w:r>
        <w:rPr>
          <w:rStyle w:val="FootnoteReference"/>
        </w:rPr>
        <w:footnoteRef/>
      </w:r>
      <w:r>
        <w:t xml:space="preserve"> </w:t>
      </w:r>
      <w:r w:rsidRPr="00056D1C">
        <w:t>Freeland,</w:t>
      </w:r>
      <w:r>
        <w:t xml:space="preserve"> 93. </w:t>
      </w:r>
    </w:p>
  </w:footnote>
  <w:footnote w:id="58">
    <w:p w14:paraId="2807A180" w14:textId="183E95C1" w:rsidR="00B90E3C" w:rsidRDefault="00B90E3C">
      <w:pPr>
        <w:pStyle w:val="FootnoteText"/>
      </w:pPr>
      <w:r>
        <w:rPr>
          <w:rStyle w:val="FootnoteReference"/>
        </w:rPr>
        <w:footnoteRef/>
      </w:r>
      <w:r>
        <w:t xml:space="preserve"> Porras, 152. </w:t>
      </w:r>
    </w:p>
  </w:footnote>
  <w:footnote w:id="59">
    <w:p w14:paraId="26A05DB0" w14:textId="0EBB63D4" w:rsidR="00B90E3C" w:rsidRDefault="00B90E3C">
      <w:pPr>
        <w:pStyle w:val="FootnoteText"/>
      </w:pPr>
      <w:r>
        <w:rPr>
          <w:rStyle w:val="FootnoteReference"/>
        </w:rPr>
        <w:footnoteRef/>
      </w:r>
      <w:r>
        <w:t xml:space="preserve"> </w:t>
      </w:r>
      <w:r w:rsidRPr="009C7604">
        <w:t xml:space="preserve">“Limited Test Ban Treaty (LTBT).” </w:t>
      </w:r>
      <w:r w:rsidRPr="009C7604">
        <w:rPr>
          <w:i/>
          <w:iCs/>
        </w:rPr>
        <w:t>U.S. Department of State</w:t>
      </w:r>
      <w:r w:rsidRPr="009C7604">
        <w:t>. Accessed September 1, 2020. //2009-2017.state.gov/t/</w:t>
      </w:r>
      <w:proofErr w:type="spellStart"/>
      <w:r w:rsidRPr="009C7604">
        <w:t>avc</w:t>
      </w:r>
      <w:proofErr w:type="spellEnd"/>
      <w:r w:rsidRPr="009C7604">
        <w:t>/</w:t>
      </w:r>
      <w:proofErr w:type="spellStart"/>
      <w:r w:rsidRPr="009C7604">
        <w:t>trty</w:t>
      </w:r>
      <w:proofErr w:type="spellEnd"/>
      <w:r w:rsidRPr="009C7604">
        <w:t>/199116.htm.</w:t>
      </w:r>
    </w:p>
  </w:footnote>
  <w:footnote w:id="60">
    <w:p w14:paraId="04B3273A" w14:textId="54CFC99E" w:rsidR="00B90E3C" w:rsidRDefault="00B90E3C">
      <w:pPr>
        <w:pStyle w:val="FootnoteText"/>
      </w:pPr>
      <w:r>
        <w:rPr>
          <w:rStyle w:val="FootnoteReference"/>
        </w:rPr>
        <w:footnoteRef/>
      </w:r>
      <w:r>
        <w:t xml:space="preserve"> Petras, 148. </w:t>
      </w:r>
    </w:p>
  </w:footnote>
  <w:footnote w:id="61">
    <w:p w14:paraId="5AD2EA44" w14:textId="7C13CEF3" w:rsidR="00B90E3C" w:rsidRDefault="00B90E3C">
      <w:pPr>
        <w:pStyle w:val="FootnoteText"/>
      </w:pPr>
      <w:r>
        <w:rPr>
          <w:rStyle w:val="FootnoteReference"/>
        </w:rPr>
        <w:footnoteRef/>
      </w:r>
      <w:r>
        <w:t xml:space="preserve"> </w:t>
      </w:r>
      <w:r w:rsidRPr="00F32DC8">
        <w:t>“The Outer Space Treaty</w:t>
      </w:r>
      <w:r>
        <w:t>,</w:t>
      </w:r>
      <w:r w:rsidRPr="00F32DC8">
        <w:t>”</w:t>
      </w:r>
      <w:r>
        <w:t xml:space="preserve"> Article V.</w:t>
      </w:r>
      <w:r w:rsidRPr="00F32DC8">
        <w:t xml:space="preserve"> </w:t>
      </w:r>
      <w:r w:rsidRPr="00183FA7">
        <w:t>https://www.unoosa.org/oosa/en/ourwork/spacelaw/treaties/introouterspacetreaty.html.</w:t>
      </w:r>
    </w:p>
  </w:footnote>
  <w:footnote w:id="62">
    <w:p w14:paraId="2DA91C8E" w14:textId="6576FA52" w:rsidR="00B90E3C" w:rsidRDefault="00B90E3C">
      <w:pPr>
        <w:pStyle w:val="FootnoteText"/>
      </w:pPr>
      <w:r>
        <w:rPr>
          <w:rStyle w:val="FootnoteReference"/>
        </w:rPr>
        <w:footnoteRef/>
      </w:r>
      <w:r>
        <w:t xml:space="preserve"> </w:t>
      </w:r>
      <w:r w:rsidRPr="00FE0338">
        <w:t>“Rescue Agreement.” https://www.unoosa.org/oosa/en/ourwork/spacelaw/treaties/introrescueagreement.html.</w:t>
      </w:r>
    </w:p>
  </w:footnote>
  <w:footnote w:id="63">
    <w:p w14:paraId="57F480EF" w14:textId="37EA008B" w:rsidR="00B90E3C" w:rsidRDefault="00B90E3C">
      <w:pPr>
        <w:pStyle w:val="FootnoteText"/>
      </w:pPr>
      <w:r>
        <w:rPr>
          <w:rStyle w:val="FootnoteReference"/>
        </w:rPr>
        <w:footnoteRef/>
      </w:r>
      <w:r>
        <w:t xml:space="preserve"> “The Outer Space Treaty,” Article VI. </w:t>
      </w:r>
    </w:p>
  </w:footnote>
  <w:footnote w:id="64">
    <w:p w14:paraId="38E1183C" w14:textId="4F4D8A5D" w:rsidR="00B90E3C" w:rsidRDefault="00B90E3C">
      <w:pPr>
        <w:pStyle w:val="FootnoteText"/>
      </w:pPr>
      <w:r>
        <w:rPr>
          <w:rStyle w:val="FootnoteReference"/>
        </w:rPr>
        <w:footnoteRef/>
      </w:r>
      <w:r>
        <w:t xml:space="preserve">  </w:t>
      </w:r>
      <w:r>
        <w:rPr>
          <w:i/>
          <w:iCs/>
          <w:sz w:val="18"/>
          <w:szCs w:val="18"/>
        </w:rPr>
        <w:t>The term “damage” means l</w:t>
      </w:r>
      <w:r w:rsidRPr="00275C5A">
        <w:rPr>
          <w:i/>
          <w:iCs/>
          <w:sz w:val="18"/>
          <w:szCs w:val="18"/>
        </w:rPr>
        <w:t>oss of life, personal injury or other impairment of health; or loss of or damage to property of States or of person, natural or juridical, or property of international intergovernmental organization</w:t>
      </w:r>
      <w:r>
        <w:rPr>
          <w:i/>
          <w:iCs/>
          <w:sz w:val="18"/>
          <w:szCs w:val="18"/>
        </w:rPr>
        <w:t xml:space="preserve">s. </w:t>
      </w:r>
    </w:p>
  </w:footnote>
  <w:footnote w:id="65">
    <w:p w14:paraId="6C266B97" w14:textId="01F2C4E2" w:rsidR="00B90E3C" w:rsidRDefault="00B90E3C">
      <w:pPr>
        <w:pStyle w:val="FootnoteText"/>
      </w:pPr>
      <w:r>
        <w:rPr>
          <w:rStyle w:val="FootnoteReference"/>
        </w:rPr>
        <w:footnoteRef/>
      </w:r>
      <w:r>
        <w:t xml:space="preserve"> </w:t>
      </w:r>
      <w:r w:rsidRPr="00275C5A">
        <w:rPr>
          <w:i/>
          <w:iCs/>
          <w:sz w:val="18"/>
          <w:szCs w:val="18"/>
        </w:rPr>
        <w:t xml:space="preserve">The term </w:t>
      </w:r>
      <w:r>
        <w:rPr>
          <w:i/>
          <w:iCs/>
          <w:sz w:val="18"/>
          <w:szCs w:val="18"/>
        </w:rPr>
        <w:t>“</w:t>
      </w:r>
      <w:r w:rsidRPr="00275C5A">
        <w:rPr>
          <w:i/>
          <w:iCs/>
          <w:sz w:val="18"/>
          <w:szCs w:val="18"/>
        </w:rPr>
        <w:t>launching</w:t>
      </w:r>
      <w:r>
        <w:rPr>
          <w:i/>
          <w:iCs/>
          <w:sz w:val="18"/>
          <w:szCs w:val="18"/>
        </w:rPr>
        <w:t>”</w:t>
      </w:r>
      <w:r w:rsidRPr="00275C5A">
        <w:rPr>
          <w:i/>
          <w:iCs/>
          <w:sz w:val="18"/>
          <w:szCs w:val="18"/>
        </w:rPr>
        <w:t xml:space="preserve"> includes attempted launchin</w:t>
      </w:r>
      <w:r>
        <w:rPr>
          <w:i/>
          <w:iCs/>
          <w:sz w:val="18"/>
          <w:szCs w:val="18"/>
        </w:rPr>
        <w:t>g.</w:t>
      </w:r>
    </w:p>
  </w:footnote>
  <w:footnote w:id="66">
    <w:p w14:paraId="60278674" w14:textId="0BB80B18" w:rsidR="00B90E3C" w:rsidRDefault="00B90E3C">
      <w:pPr>
        <w:pStyle w:val="FootnoteText"/>
      </w:pPr>
      <w:r>
        <w:rPr>
          <w:rStyle w:val="FootnoteReference"/>
        </w:rPr>
        <w:footnoteRef/>
      </w:r>
      <w:r>
        <w:t xml:space="preserve"> </w:t>
      </w:r>
      <w:r w:rsidRPr="00275C5A">
        <w:rPr>
          <w:i/>
          <w:iCs/>
          <w:sz w:val="18"/>
          <w:szCs w:val="18"/>
        </w:rPr>
        <w:t xml:space="preserve">The term </w:t>
      </w:r>
      <w:r>
        <w:rPr>
          <w:i/>
          <w:iCs/>
          <w:sz w:val="18"/>
          <w:szCs w:val="18"/>
        </w:rPr>
        <w:t>“</w:t>
      </w:r>
      <w:r w:rsidRPr="00275C5A">
        <w:rPr>
          <w:i/>
          <w:iCs/>
          <w:sz w:val="18"/>
          <w:szCs w:val="18"/>
        </w:rPr>
        <w:t>launching</w:t>
      </w:r>
      <w:r>
        <w:rPr>
          <w:i/>
          <w:iCs/>
          <w:sz w:val="18"/>
          <w:szCs w:val="18"/>
        </w:rPr>
        <w:t xml:space="preserve"> S</w:t>
      </w:r>
      <w:r w:rsidRPr="00275C5A">
        <w:rPr>
          <w:i/>
          <w:iCs/>
          <w:sz w:val="18"/>
          <w:szCs w:val="18"/>
        </w:rPr>
        <w:t>tate</w:t>
      </w:r>
      <w:r>
        <w:rPr>
          <w:i/>
          <w:iCs/>
          <w:sz w:val="18"/>
          <w:szCs w:val="18"/>
        </w:rPr>
        <w:t>”</w:t>
      </w:r>
      <w:r w:rsidRPr="00275C5A">
        <w:rPr>
          <w:i/>
          <w:iCs/>
          <w:sz w:val="18"/>
          <w:szCs w:val="18"/>
        </w:rPr>
        <w:t xml:space="preserve"> means: (i) A State which launches or procures the launching of a space object; (ii) A State from whose territory or facility a space object is launched</w:t>
      </w:r>
      <w:r>
        <w:rPr>
          <w:i/>
          <w:iCs/>
          <w:sz w:val="18"/>
          <w:szCs w:val="18"/>
        </w:rPr>
        <w:t xml:space="preserve">. </w:t>
      </w:r>
    </w:p>
  </w:footnote>
  <w:footnote w:id="67">
    <w:p w14:paraId="61839B84" w14:textId="7F254F99" w:rsidR="00B90E3C" w:rsidRDefault="00B90E3C" w:rsidP="004E09B9">
      <w:pPr>
        <w:pStyle w:val="FootnoteText"/>
      </w:pPr>
      <w:r>
        <w:rPr>
          <w:rStyle w:val="FootnoteReference"/>
        </w:rPr>
        <w:footnoteRef/>
      </w:r>
      <w:r>
        <w:t xml:space="preserve">  </w:t>
      </w:r>
      <w:r w:rsidRPr="00275C5A">
        <w:rPr>
          <w:i/>
          <w:iCs/>
          <w:sz w:val="18"/>
          <w:szCs w:val="18"/>
        </w:rPr>
        <w:t xml:space="preserve">The term </w:t>
      </w:r>
      <w:r>
        <w:rPr>
          <w:i/>
          <w:iCs/>
          <w:sz w:val="18"/>
          <w:szCs w:val="18"/>
        </w:rPr>
        <w:t>“</w:t>
      </w:r>
      <w:r w:rsidRPr="00275C5A">
        <w:rPr>
          <w:i/>
          <w:iCs/>
          <w:sz w:val="18"/>
          <w:szCs w:val="18"/>
        </w:rPr>
        <w:t>space object</w:t>
      </w:r>
      <w:r>
        <w:rPr>
          <w:i/>
          <w:iCs/>
          <w:sz w:val="18"/>
          <w:szCs w:val="18"/>
        </w:rPr>
        <w:t>”</w:t>
      </w:r>
      <w:r w:rsidRPr="00275C5A">
        <w:rPr>
          <w:i/>
          <w:iCs/>
          <w:sz w:val="18"/>
          <w:szCs w:val="18"/>
        </w:rPr>
        <w:t xml:space="preserve"> includes component parts of a space object as well as its launch vehicle and parts thereof.</w:t>
      </w:r>
    </w:p>
  </w:footnote>
  <w:footnote w:id="68">
    <w:p w14:paraId="0DE07C79" w14:textId="1DAD089B" w:rsidR="00B90E3C" w:rsidRDefault="00B90E3C" w:rsidP="004E09B9">
      <w:pPr>
        <w:pStyle w:val="FootnoteText"/>
      </w:pPr>
      <w:r>
        <w:rPr>
          <w:rStyle w:val="FootnoteReference"/>
        </w:rPr>
        <w:footnoteRef/>
      </w:r>
      <w:r>
        <w:t xml:space="preserve"> “Liability Convention,” Article I. </w:t>
      </w:r>
    </w:p>
  </w:footnote>
  <w:footnote w:id="69">
    <w:p w14:paraId="399B9929" w14:textId="0EFEA6A9" w:rsidR="00B90E3C" w:rsidRDefault="00B90E3C">
      <w:pPr>
        <w:pStyle w:val="FootnoteText"/>
      </w:pPr>
      <w:r>
        <w:rPr>
          <w:rStyle w:val="FootnoteReference"/>
        </w:rPr>
        <w:footnoteRef/>
      </w:r>
      <w:r>
        <w:t xml:space="preserve"> </w:t>
      </w:r>
      <w:r w:rsidRPr="009144DF">
        <w:t>“United Nations Treaty Collection.” Accessed September 3, 2020. https://treaties.un.org/Pages/ViewDetailsIII.aspx?src=TREATY&amp;mtdsg_no=XXIV-1&amp;chapter=24&amp;Temp=mtdsg3&amp;clang=_en.</w:t>
      </w:r>
    </w:p>
  </w:footnote>
  <w:footnote w:id="70">
    <w:p w14:paraId="796EB562" w14:textId="090569A2" w:rsidR="00B90E3C" w:rsidRDefault="00B90E3C">
      <w:pPr>
        <w:pStyle w:val="FootnoteText"/>
      </w:pPr>
      <w:r>
        <w:rPr>
          <w:rStyle w:val="FootnoteReference"/>
        </w:rPr>
        <w:footnoteRef/>
      </w:r>
      <w:r>
        <w:t xml:space="preserve"> </w:t>
      </w:r>
      <w:r w:rsidRPr="00FE0338">
        <w:t>“Registration Convention</w:t>
      </w:r>
      <w:r>
        <w:t>,</w:t>
      </w:r>
      <w:r w:rsidRPr="00FE0338">
        <w:t>”</w:t>
      </w:r>
      <w:r>
        <w:t xml:space="preserve"> preamble. </w:t>
      </w:r>
      <w:r w:rsidRPr="00FE0338">
        <w:t xml:space="preserve"> https://www.unoosa.org/oosa/en/ourwork/spacelaw/treaties/introregistration-convention.html.</w:t>
      </w:r>
    </w:p>
  </w:footnote>
  <w:footnote w:id="71">
    <w:p w14:paraId="0FAB835E" w14:textId="37878695" w:rsidR="00B90E3C" w:rsidRDefault="00B90E3C">
      <w:pPr>
        <w:pStyle w:val="FootnoteText"/>
      </w:pPr>
      <w:r>
        <w:rPr>
          <w:rStyle w:val="FootnoteReference"/>
        </w:rPr>
        <w:footnoteRef/>
      </w:r>
      <w:r>
        <w:t xml:space="preserve"> </w:t>
      </w:r>
      <w:r w:rsidRPr="00C375F5">
        <w:rPr>
          <w:i/>
        </w:rPr>
        <w:t>Ibid.</w:t>
      </w:r>
      <w:r>
        <w:t xml:space="preserve"> </w:t>
      </w:r>
    </w:p>
  </w:footnote>
  <w:footnote w:id="72">
    <w:p w14:paraId="79DD509F" w14:textId="3FF12135" w:rsidR="00B90E3C" w:rsidRDefault="00B90E3C">
      <w:pPr>
        <w:pStyle w:val="FootnoteText"/>
      </w:pPr>
      <w:r>
        <w:rPr>
          <w:rStyle w:val="FootnoteReference"/>
        </w:rPr>
        <w:footnoteRef/>
      </w:r>
      <w:r>
        <w:t xml:space="preserve"> </w:t>
      </w:r>
      <w:r w:rsidRPr="00C375F5">
        <w:rPr>
          <w:i/>
        </w:rPr>
        <w:t>Ibid.</w:t>
      </w:r>
      <w:r>
        <w:t xml:space="preserve"> </w:t>
      </w:r>
    </w:p>
  </w:footnote>
  <w:footnote w:id="73">
    <w:p w14:paraId="74DD9805" w14:textId="77777777" w:rsidR="00B90E3C" w:rsidRDefault="00B90E3C" w:rsidP="00971112">
      <w:pPr>
        <w:pStyle w:val="FootnoteText"/>
      </w:pPr>
      <w:r>
        <w:rPr>
          <w:rStyle w:val="FootnoteReference"/>
        </w:rPr>
        <w:footnoteRef/>
      </w:r>
      <w:r>
        <w:t xml:space="preserve"> Pershing, 151. </w:t>
      </w:r>
    </w:p>
  </w:footnote>
  <w:footnote w:id="74">
    <w:p w14:paraId="757033BC" w14:textId="3F8EACB0" w:rsidR="00B90E3C" w:rsidRDefault="00B90E3C">
      <w:pPr>
        <w:pStyle w:val="FootnoteText"/>
      </w:pPr>
      <w:r>
        <w:rPr>
          <w:rStyle w:val="FootnoteReference"/>
        </w:rPr>
        <w:footnoteRef/>
      </w:r>
      <w:r>
        <w:t xml:space="preserve"> </w:t>
      </w:r>
      <w:r w:rsidRPr="00C73561">
        <w:t xml:space="preserve">Cheng, Bin. “The Legal Status of Outer Space and Relevant Issues: Delimitation of Outer Space and Definition of Peaceful Use.” </w:t>
      </w:r>
      <w:r w:rsidRPr="00C73561">
        <w:rPr>
          <w:i/>
          <w:iCs/>
        </w:rPr>
        <w:t>Journal of Space Law</w:t>
      </w:r>
      <w:r w:rsidRPr="00C73561">
        <w:t xml:space="preserve"> 11 (1983): 89.</w:t>
      </w:r>
    </w:p>
  </w:footnote>
  <w:footnote w:id="75">
    <w:p w14:paraId="18889411" w14:textId="0C5325F8" w:rsidR="00B90E3C" w:rsidRDefault="00B90E3C">
      <w:pPr>
        <w:pStyle w:val="FootnoteText"/>
      </w:pPr>
      <w:r>
        <w:rPr>
          <w:rStyle w:val="FootnoteReference"/>
        </w:rPr>
        <w:footnoteRef/>
      </w:r>
      <w:r>
        <w:t xml:space="preserve"> </w:t>
      </w:r>
      <w:r w:rsidRPr="00F32DC8">
        <w:t>“The Outer Space Treaty.”</w:t>
      </w:r>
      <w:r>
        <w:t>;</w:t>
      </w:r>
      <w:r w:rsidRPr="00F32DC8">
        <w:t xml:space="preserve"> </w:t>
      </w:r>
      <w:r>
        <w:t>Mutschler, 43.</w:t>
      </w:r>
    </w:p>
  </w:footnote>
  <w:footnote w:id="76">
    <w:p w14:paraId="1ACD9AFD" w14:textId="6D6881B9" w:rsidR="00B90E3C" w:rsidRDefault="00B90E3C">
      <w:pPr>
        <w:pStyle w:val="FootnoteText"/>
      </w:pPr>
      <w:r>
        <w:rPr>
          <w:rStyle w:val="FootnoteReference"/>
        </w:rPr>
        <w:footnoteRef/>
      </w:r>
      <w:r>
        <w:t xml:space="preserve"> Cheng, 98.  </w:t>
      </w:r>
    </w:p>
  </w:footnote>
  <w:footnote w:id="77">
    <w:p w14:paraId="01772984" w14:textId="77777777" w:rsidR="00B90E3C" w:rsidRDefault="00B90E3C" w:rsidP="00FF3782">
      <w:pPr>
        <w:pStyle w:val="FootnoteText"/>
      </w:pPr>
      <w:r>
        <w:rPr>
          <w:rStyle w:val="FootnoteReference"/>
        </w:rPr>
        <w:footnoteRef/>
      </w:r>
      <w:r>
        <w:t xml:space="preserve"> Mutschler, 43. </w:t>
      </w:r>
    </w:p>
  </w:footnote>
  <w:footnote w:id="78">
    <w:p w14:paraId="4AEE7324" w14:textId="22960DA8" w:rsidR="00B90E3C" w:rsidRDefault="00B90E3C">
      <w:pPr>
        <w:pStyle w:val="FootnoteText"/>
      </w:pPr>
      <w:r>
        <w:rPr>
          <w:rStyle w:val="FootnoteReference"/>
        </w:rPr>
        <w:footnoteRef/>
      </w:r>
      <w:r>
        <w:t xml:space="preserve"> Ibid; “Article 2 (4).” </w:t>
      </w:r>
      <w:r w:rsidRPr="00FF3782">
        <w:t>Repertory of Practice of United Nations Organs — Codification Division Publications. Accessed September 1, 2020. https://legal.un.org/repertory/art2.shtml</w:t>
      </w:r>
      <w:r>
        <w:t xml:space="preserve">; </w:t>
      </w:r>
      <w:r w:rsidRPr="00FD387D">
        <w:t>“Chapter VII.” Last modified June 17, 2015. Accessed September 1, 2020. https://www.un.org/en/sections/un-charter/chapter-vii/index.html.</w:t>
      </w:r>
    </w:p>
  </w:footnote>
  <w:footnote w:id="79">
    <w:p w14:paraId="4A083072" w14:textId="2667F9AD" w:rsidR="00B90E3C" w:rsidRDefault="00B90E3C">
      <w:pPr>
        <w:pStyle w:val="FootnoteText"/>
      </w:pPr>
      <w:r>
        <w:rPr>
          <w:rStyle w:val="FootnoteReference"/>
        </w:rPr>
        <w:footnoteRef/>
      </w:r>
      <w:r>
        <w:t xml:space="preserve"> </w:t>
      </w:r>
      <w:r w:rsidRPr="00056D1C">
        <w:t xml:space="preserve">Freeland, Steven. “The Laws of War in Outer Space.” In </w:t>
      </w:r>
      <w:r w:rsidRPr="00056D1C">
        <w:rPr>
          <w:i/>
          <w:iCs/>
        </w:rPr>
        <w:t>Handbook of Space Security: Policies, Applications and Programs</w:t>
      </w:r>
      <w:r w:rsidRPr="00056D1C">
        <w:t xml:space="preserve">, edited by Kai-Uwe </w:t>
      </w:r>
      <w:proofErr w:type="spellStart"/>
      <w:r w:rsidRPr="00056D1C">
        <w:t>Schrogl</w:t>
      </w:r>
      <w:proofErr w:type="spellEnd"/>
      <w:r w:rsidRPr="00056D1C">
        <w:t xml:space="preserve">, Peter L. Hays, Jana Robinson, Denis Moura, and Christina </w:t>
      </w:r>
      <w:proofErr w:type="spellStart"/>
      <w:r w:rsidRPr="00056D1C">
        <w:t>Giannopapa</w:t>
      </w:r>
      <w:proofErr w:type="spellEnd"/>
      <w:r w:rsidRPr="00056D1C">
        <w:t>, 81–112. New York, NY: Springer, 2015. Accessed September 1, 2020. https://doi.org/10.1007/978-1-4614-2029-3_59,</w:t>
      </w:r>
      <w:r>
        <w:t xml:space="preserve"> 108.</w:t>
      </w:r>
    </w:p>
  </w:footnote>
  <w:footnote w:id="80">
    <w:p w14:paraId="4DC94694" w14:textId="3CA5FA6C" w:rsidR="00B90E3C" w:rsidRDefault="00B90E3C">
      <w:pPr>
        <w:pStyle w:val="FootnoteText"/>
      </w:pPr>
      <w:r>
        <w:rPr>
          <w:rStyle w:val="FootnoteReference"/>
        </w:rPr>
        <w:footnoteRef/>
      </w:r>
      <w:r>
        <w:t xml:space="preserve"> Tripathi, 189. </w:t>
      </w:r>
    </w:p>
  </w:footnote>
  <w:footnote w:id="81">
    <w:p w14:paraId="76676B9B" w14:textId="7E9EA254" w:rsidR="00B90E3C" w:rsidRDefault="00B90E3C" w:rsidP="00932F01">
      <w:pPr>
        <w:pStyle w:val="FootnoteText"/>
      </w:pPr>
      <w:r>
        <w:rPr>
          <w:rStyle w:val="FootnoteReference"/>
        </w:rPr>
        <w:footnoteRef/>
      </w:r>
      <w:r>
        <w:t xml:space="preserve"> </w:t>
      </w:r>
      <w:r w:rsidRPr="00056D1C">
        <w:t xml:space="preserve">Freeland, </w:t>
      </w:r>
      <w:r>
        <w:t>108.</w:t>
      </w:r>
    </w:p>
  </w:footnote>
  <w:footnote w:id="82">
    <w:p w14:paraId="7DFDA05E" w14:textId="34715C02" w:rsidR="00B90E3C" w:rsidRDefault="00B90E3C">
      <w:pPr>
        <w:pStyle w:val="FootnoteText"/>
      </w:pPr>
      <w:r>
        <w:rPr>
          <w:rStyle w:val="FootnoteReference"/>
        </w:rPr>
        <w:footnoteRef/>
      </w:r>
      <w:r>
        <w:t xml:space="preserve"> </w:t>
      </w:r>
      <w:r w:rsidRPr="008B57AD">
        <w:t xml:space="preserve">Kramer, William R. “In Dreams Begin Responsibilities – Environmental Impact Assessment and Outer Space Development.” </w:t>
      </w:r>
      <w:r w:rsidRPr="008B57AD">
        <w:rPr>
          <w:i/>
          <w:iCs/>
        </w:rPr>
        <w:t>Environmental Practice</w:t>
      </w:r>
      <w:r w:rsidRPr="008B57AD">
        <w:t xml:space="preserve"> 19, no. 3 (July 3, 2017): 128–138</w:t>
      </w:r>
      <w:r>
        <w:t>, 131.</w:t>
      </w:r>
    </w:p>
  </w:footnote>
  <w:footnote w:id="83">
    <w:p w14:paraId="6D705CB2" w14:textId="3ED2681D" w:rsidR="00B90E3C" w:rsidRDefault="00B90E3C">
      <w:pPr>
        <w:pStyle w:val="FootnoteText"/>
      </w:pPr>
      <w:r>
        <w:rPr>
          <w:rStyle w:val="FootnoteReference"/>
        </w:rPr>
        <w:footnoteRef/>
      </w:r>
      <w:r>
        <w:t xml:space="preserve"> </w:t>
      </w:r>
      <w:r w:rsidRPr="00C375F5">
        <w:rPr>
          <w:i/>
        </w:rPr>
        <w:t>Ibid.</w:t>
      </w:r>
      <w:r>
        <w:t xml:space="preserve"> </w:t>
      </w:r>
    </w:p>
  </w:footnote>
  <w:footnote w:id="84">
    <w:p w14:paraId="26DB4EAC" w14:textId="77777777" w:rsidR="00B90E3C" w:rsidRDefault="00B90E3C" w:rsidP="00702497">
      <w:pPr>
        <w:pStyle w:val="FootnoteText"/>
      </w:pPr>
      <w:r>
        <w:rPr>
          <w:rStyle w:val="FootnoteReference"/>
        </w:rPr>
        <w:footnoteRef/>
      </w:r>
      <w:r>
        <w:t xml:space="preserve"> </w:t>
      </w:r>
      <w:r w:rsidRPr="00B62FC7">
        <w:t xml:space="preserve">“Asteroids.” </w:t>
      </w:r>
      <w:r w:rsidRPr="00B62FC7">
        <w:rPr>
          <w:i/>
          <w:iCs/>
        </w:rPr>
        <w:t>NASA Solar System Exploration</w:t>
      </w:r>
      <w:r w:rsidRPr="00B62FC7">
        <w:t>. Accessed September 1, 2020. https://solarsystem.nasa.gov/asteroids-comets-and-meteors/asteroids/overview.</w:t>
      </w:r>
    </w:p>
  </w:footnote>
  <w:footnote w:id="85">
    <w:p w14:paraId="4665F0A1" w14:textId="77777777" w:rsidR="00B90E3C" w:rsidRDefault="00B90E3C" w:rsidP="00702497">
      <w:pPr>
        <w:pStyle w:val="FootnoteText"/>
      </w:pPr>
      <w:r>
        <w:rPr>
          <w:rStyle w:val="FootnoteReference"/>
        </w:rPr>
        <w:footnoteRef/>
      </w:r>
      <w:r>
        <w:t xml:space="preserve"> </w:t>
      </w:r>
      <w:r w:rsidRPr="00087357">
        <w:t xml:space="preserve">“In Depth | Asteroids.” </w:t>
      </w:r>
      <w:r w:rsidRPr="00087357">
        <w:rPr>
          <w:i/>
          <w:iCs/>
        </w:rPr>
        <w:t>NASA Solar System Exploration</w:t>
      </w:r>
      <w:r w:rsidRPr="00087357">
        <w:t>. Accessed September 1, 2020. https://solarsystem.nasa.gov/asteroids-comets-and-meteors/asteroids/in-depth.</w:t>
      </w:r>
    </w:p>
  </w:footnote>
  <w:footnote w:id="86">
    <w:p w14:paraId="4FCD29A7" w14:textId="77777777" w:rsidR="00B90E3C" w:rsidRDefault="00B90E3C" w:rsidP="00702497">
      <w:pPr>
        <w:pStyle w:val="FootnoteText"/>
      </w:pPr>
      <w:r>
        <w:rPr>
          <w:rStyle w:val="FootnoteReference"/>
        </w:rPr>
        <w:footnoteRef/>
      </w:r>
      <w:r>
        <w:t xml:space="preserve"> </w:t>
      </w:r>
      <w:r w:rsidRPr="00E52B1C">
        <w:rPr>
          <w:i/>
          <w:iCs/>
        </w:rPr>
        <w:t>Ibid;</w:t>
      </w:r>
      <w:r>
        <w:t xml:space="preserve"> </w:t>
      </w:r>
      <w:r w:rsidRPr="007F6809">
        <w:t xml:space="preserve">“Discovery Statistics.” </w:t>
      </w:r>
      <w:r w:rsidRPr="007F6809">
        <w:rPr>
          <w:i/>
          <w:iCs/>
        </w:rPr>
        <w:t>Jet Propulsion Laboratory - California Institute of Technology. Center for Near Earth Object Studies</w:t>
      </w:r>
      <w:r w:rsidRPr="007F6809">
        <w:t>. Last modified August 28, 2020. Accessed September 1, 2020. https://cneos.jpl.nasa.gov/stats/totals.html.</w:t>
      </w:r>
    </w:p>
  </w:footnote>
  <w:footnote w:id="87">
    <w:p w14:paraId="1C8EADC4" w14:textId="11104A1E" w:rsidR="00B90E3C" w:rsidRDefault="00B90E3C">
      <w:pPr>
        <w:pStyle w:val="FootnoteText"/>
      </w:pPr>
      <w:r>
        <w:rPr>
          <w:rStyle w:val="FootnoteReference"/>
        </w:rPr>
        <w:footnoteRef/>
      </w:r>
      <w:r>
        <w:t xml:space="preserve"> </w:t>
      </w:r>
      <w:r w:rsidRPr="00D25D2C">
        <w:t xml:space="preserve">Sterling Saletta, Morgan, and Kevin </w:t>
      </w:r>
      <w:proofErr w:type="spellStart"/>
      <w:r w:rsidRPr="00D25D2C">
        <w:t>Orrman</w:t>
      </w:r>
      <w:proofErr w:type="spellEnd"/>
      <w:r w:rsidRPr="00D25D2C">
        <w:t xml:space="preserve">-Rossiter. “Can Space Mining Benefit All of </w:t>
      </w:r>
      <w:proofErr w:type="gramStart"/>
      <w:r w:rsidRPr="00D25D2C">
        <w:t>Humanity?:</w:t>
      </w:r>
      <w:proofErr w:type="gramEnd"/>
      <w:r w:rsidRPr="00D25D2C">
        <w:t xml:space="preserve"> The Resource Fund and Citizen’s Dividend Model of Alaska, the ‘Last Frontier.’” </w:t>
      </w:r>
      <w:r w:rsidRPr="00D25D2C">
        <w:rPr>
          <w:i/>
          <w:iCs/>
        </w:rPr>
        <w:t>Space Policy</w:t>
      </w:r>
      <w:r w:rsidRPr="00D25D2C">
        <w:t xml:space="preserve"> 43 (February 1, 2018): 1–6.</w:t>
      </w:r>
    </w:p>
  </w:footnote>
  <w:footnote w:id="88">
    <w:p w14:paraId="789EE890" w14:textId="77777777" w:rsidR="00B90E3C" w:rsidRDefault="00B90E3C" w:rsidP="00394E4A">
      <w:pPr>
        <w:pStyle w:val="FootnoteText"/>
      </w:pPr>
      <w:r>
        <w:rPr>
          <w:rStyle w:val="FootnoteReference"/>
        </w:rPr>
        <w:footnoteRef/>
      </w:r>
      <w:r>
        <w:t xml:space="preserve"> </w:t>
      </w:r>
      <w:r w:rsidRPr="00B93B4A">
        <w:t>Goswami, Namrata</w:t>
      </w:r>
      <w:r>
        <w:t xml:space="preserve">.  </w:t>
      </w:r>
      <w:r w:rsidRPr="00B93B4A">
        <w:t xml:space="preserve">“China in Space: Ambitions and Possible Conflict.” </w:t>
      </w:r>
      <w:r w:rsidRPr="00B93B4A">
        <w:rPr>
          <w:i/>
          <w:iCs/>
        </w:rPr>
        <w:t>Strategic Studies Quarterly</w:t>
      </w:r>
      <w:r w:rsidRPr="00B93B4A">
        <w:t xml:space="preserve"> 12, no</w:t>
      </w:r>
      <w:r>
        <w:t xml:space="preserve">.  </w:t>
      </w:r>
      <w:r w:rsidRPr="00B93B4A">
        <w:t>1 (2018): 74–97</w:t>
      </w:r>
      <w:r>
        <w:t xml:space="preserve">.  </w:t>
      </w:r>
      <w:r w:rsidRPr="00B93B4A">
        <w:t>Accessed April 26, 2020</w:t>
      </w:r>
      <w:r>
        <w:t xml:space="preserve">.  </w:t>
      </w:r>
      <w:r w:rsidRPr="00B93B4A">
        <w:t>https://www.jstor.org/stable/26333878.</w:t>
      </w:r>
      <w:r>
        <w:t xml:space="preserve">, 77, 78.  </w:t>
      </w:r>
    </w:p>
  </w:footnote>
  <w:footnote w:id="89">
    <w:p w14:paraId="62495725" w14:textId="1937DA84" w:rsidR="00B90E3C" w:rsidRDefault="00B90E3C">
      <w:pPr>
        <w:pStyle w:val="FootnoteText"/>
      </w:pPr>
      <w:r>
        <w:rPr>
          <w:rStyle w:val="FootnoteReference"/>
        </w:rPr>
        <w:footnoteRef/>
      </w:r>
      <w:r>
        <w:t xml:space="preserve"> Goswami, 85; </w:t>
      </w:r>
      <w:r w:rsidRPr="00860C86">
        <w:t>Asteroid Database and Mining Rankings - Asterank.” Accessed August 30, 2020. http://www.asterank.com/.</w:t>
      </w:r>
    </w:p>
  </w:footnote>
  <w:footnote w:id="90">
    <w:p w14:paraId="78D4825C" w14:textId="19E20880" w:rsidR="00B90E3C" w:rsidRDefault="00B90E3C">
      <w:pPr>
        <w:pStyle w:val="FootnoteText"/>
      </w:pPr>
      <w:r>
        <w:rPr>
          <w:rStyle w:val="FootnoteReference"/>
        </w:rPr>
        <w:footnoteRef/>
      </w:r>
      <w:r>
        <w:t xml:space="preserve"> The four countries that have examined asteroids from an unmanned spacecraft are the United States, the E.U., Japan, and China. Goswami, 85. </w:t>
      </w:r>
    </w:p>
  </w:footnote>
  <w:footnote w:id="91">
    <w:p w14:paraId="24CB6CA8" w14:textId="745FA4A1" w:rsidR="00B90E3C" w:rsidRDefault="00B90E3C" w:rsidP="00043341">
      <w:pPr>
        <w:pStyle w:val="FootnoteText"/>
      </w:pPr>
      <w:r>
        <w:rPr>
          <w:rStyle w:val="FootnoteReference"/>
        </w:rPr>
        <w:footnoteRef/>
      </w:r>
      <w:r>
        <w:t xml:space="preserve"> </w:t>
      </w:r>
      <w:r w:rsidRPr="00494019">
        <w:t>Brophy, John R., and Louis Friedman. “Returning an Entire Near-Earth Asteroid in Support of Human Exploration beyond Low-Earth Orbit” (May 22, 2012). Accessed September 1, 2020. https://trs.jpl.nasa.gov/handle/2014/42734.</w:t>
      </w:r>
    </w:p>
  </w:footnote>
  <w:footnote w:id="92">
    <w:p w14:paraId="254AE2F3" w14:textId="0B6702E7" w:rsidR="00B90E3C" w:rsidRDefault="00B90E3C">
      <w:pPr>
        <w:pStyle w:val="FootnoteText"/>
      </w:pPr>
      <w:r>
        <w:rPr>
          <w:rStyle w:val="FootnoteReference"/>
        </w:rPr>
        <w:footnoteRef/>
      </w:r>
      <w:r>
        <w:t xml:space="preserve"> </w:t>
      </w:r>
      <w:r w:rsidRPr="00494019">
        <w:t>Brophy</w:t>
      </w:r>
      <w:r>
        <w:t xml:space="preserve"> et al., 7. </w:t>
      </w:r>
    </w:p>
  </w:footnote>
  <w:footnote w:id="93">
    <w:p w14:paraId="78D71A28" w14:textId="18B03A16" w:rsidR="00B90E3C" w:rsidRDefault="00B90E3C">
      <w:pPr>
        <w:pStyle w:val="FootnoteText"/>
      </w:pPr>
      <w:r>
        <w:rPr>
          <w:rStyle w:val="FootnoteReference"/>
        </w:rPr>
        <w:footnoteRef/>
      </w:r>
      <w:r>
        <w:t xml:space="preserve"> </w:t>
      </w:r>
      <w:r w:rsidRPr="00C375F5">
        <w:rPr>
          <w:i/>
        </w:rPr>
        <w:t>Ibid.</w:t>
      </w:r>
      <w:r>
        <w:t xml:space="preserve"> </w:t>
      </w:r>
    </w:p>
  </w:footnote>
  <w:footnote w:id="94">
    <w:p w14:paraId="021633C3" w14:textId="77777777" w:rsidR="00B90E3C" w:rsidRDefault="00B90E3C" w:rsidP="0012050C">
      <w:pPr>
        <w:pStyle w:val="FootnoteText"/>
      </w:pPr>
      <w:r>
        <w:rPr>
          <w:rStyle w:val="FootnoteReference"/>
        </w:rPr>
        <w:footnoteRef/>
      </w:r>
      <w:r>
        <w:t xml:space="preserve"> </w:t>
      </w:r>
      <w:r w:rsidRPr="00CA7497">
        <w:t xml:space="preserve">“Remarks by Vice President Pence at the Fifth Meeting of the National Space Council | Huntsville, AL.” </w:t>
      </w:r>
      <w:r w:rsidRPr="00CA7497">
        <w:rPr>
          <w:i/>
          <w:iCs/>
        </w:rPr>
        <w:t>The White House</w:t>
      </w:r>
      <w:r>
        <w:t xml:space="preserve">.  </w:t>
      </w:r>
      <w:r w:rsidRPr="00CA7497">
        <w:t>Accessed April 26, 2020</w:t>
      </w:r>
      <w:r>
        <w:t xml:space="preserve">.  </w:t>
      </w:r>
      <w:r w:rsidRPr="00CA7497">
        <w:t>https://www.whitehouse.gov/briefings-statements/remarks-vice-president-pence-fifth-meeting-national-space-council-huntsville-al/.</w:t>
      </w:r>
    </w:p>
  </w:footnote>
  <w:footnote w:id="95">
    <w:p w14:paraId="28CC6D06" w14:textId="77777777" w:rsidR="00B90E3C" w:rsidRDefault="00B90E3C" w:rsidP="0012050C">
      <w:pPr>
        <w:pStyle w:val="FootnoteText"/>
      </w:pPr>
      <w:r>
        <w:rPr>
          <w:rStyle w:val="FootnoteReference"/>
        </w:rPr>
        <w:footnoteRef/>
      </w:r>
      <w:r>
        <w:t xml:space="preserve"> Goswami, 90.  </w:t>
      </w:r>
    </w:p>
  </w:footnote>
  <w:footnote w:id="96">
    <w:p w14:paraId="07EEC6E6" w14:textId="41C5068F" w:rsidR="00B90E3C" w:rsidRDefault="00B90E3C">
      <w:pPr>
        <w:pStyle w:val="FootnoteText"/>
      </w:pPr>
      <w:r>
        <w:rPr>
          <w:rStyle w:val="FootnoteReference"/>
        </w:rPr>
        <w:footnoteRef/>
      </w:r>
      <w:r>
        <w:t xml:space="preserve"> The economic view of space is complemented by the colonial view, which focuses primarily the colonization and human settlement of space. </w:t>
      </w:r>
      <w:r w:rsidRPr="000E152E">
        <w:t xml:space="preserve">Shaw, Lauren. “Asteroids, the New Western Frontier: Applying Principles of the General Mining Law of 1872 to Incentive Asteroid Mining.” </w:t>
      </w:r>
      <w:r w:rsidRPr="000E152E">
        <w:rPr>
          <w:i/>
          <w:iCs/>
        </w:rPr>
        <w:t>Journal of Air Law and Commerce</w:t>
      </w:r>
      <w:r w:rsidRPr="000E152E">
        <w:t xml:space="preserve"> 78, no. 1 (January 1, 2013): 121</w:t>
      </w:r>
      <w:r>
        <w:t>, 126; Brophy, et al., 7.</w:t>
      </w:r>
    </w:p>
  </w:footnote>
  <w:footnote w:id="97">
    <w:p w14:paraId="638415B2" w14:textId="238E27FD" w:rsidR="00B90E3C" w:rsidRDefault="00B90E3C">
      <w:pPr>
        <w:pStyle w:val="FootnoteText"/>
      </w:pPr>
      <w:r>
        <w:rPr>
          <w:rStyle w:val="FootnoteReference"/>
        </w:rPr>
        <w:footnoteRef/>
      </w:r>
      <w:r>
        <w:t xml:space="preserve"> </w:t>
      </w:r>
      <w:r w:rsidRPr="00567B8D">
        <w:t>“ESA and Luxembourg Space Agency Confirm Strategic Partnership for European Space Resources Innovation Centre.” Text. Last modified November 27, 2019. Accessed September 2, 2020. https://gouvernement.lu/en/actualites/toutes_actualites/communiques/2019/11-novembre/27-esa-lsa.html.</w:t>
      </w:r>
    </w:p>
  </w:footnote>
  <w:footnote w:id="98">
    <w:p w14:paraId="6DDC5339" w14:textId="4D58691D" w:rsidR="00B90E3C" w:rsidRDefault="00B90E3C">
      <w:pPr>
        <w:pStyle w:val="FootnoteText"/>
      </w:pPr>
      <w:r>
        <w:rPr>
          <w:rStyle w:val="FootnoteReference"/>
        </w:rPr>
        <w:footnoteRef/>
      </w:r>
      <w:r>
        <w:t xml:space="preserve"> </w:t>
      </w:r>
      <w:r w:rsidRPr="00056D1C">
        <w:t>Freeland,</w:t>
      </w:r>
      <w:r>
        <w:t xml:space="preserve"> 93.</w:t>
      </w:r>
    </w:p>
  </w:footnote>
  <w:footnote w:id="99">
    <w:p w14:paraId="3797C0EB" w14:textId="77777777" w:rsidR="00B90E3C" w:rsidRDefault="00B90E3C" w:rsidP="006E4FBE">
      <w:pPr>
        <w:pStyle w:val="FootnoteText"/>
      </w:pPr>
      <w:r>
        <w:rPr>
          <w:rStyle w:val="FootnoteReference"/>
        </w:rPr>
        <w:footnoteRef/>
      </w:r>
      <w:r>
        <w:t xml:space="preserve"> </w:t>
      </w:r>
      <w:r w:rsidRPr="006267DC">
        <w:t xml:space="preserve">Gallagher, Nancy. “International Cooperation and Space Governance Strategy: Nancy Gallagher.” </w:t>
      </w:r>
      <w:r w:rsidRPr="006267DC">
        <w:rPr>
          <w:i/>
          <w:iCs/>
        </w:rPr>
        <w:t>Space Strategy in the 21st Century</w:t>
      </w:r>
      <w:r w:rsidRPr="006267DC">
        <w:t>. Routledge, February 11, 2013. Last modified February 11, 2013. Accessed September 1, 2020. https://www.taylorfrancis.com/.</w:t>
      </w:r>
    </w:p>
  </w:footnote>
  <w:footnote w:id="100">
    <w:p w14:paraId="43D82035" w14:textId="3B26D2C5" w:rsidR="00B90E3C" w:rsidRDefault="00B90E3C">
      <w:pPr>
        <w:pStyle w:val="FootnoteText"/>
      </w:pPr>
      <w:r>
        <w:rPr>
          <w:rStyle w:val="FootnoteReference"/>
        </w:rPr>
        <w:footnoteRef/>
      </w:r>
      <w:r>
        <w:t xml:space="preserve"> Kramer, 132. </w:t>
      </w:r>
    </w:p>
  </w:footnote>
  <w:footnote w:id="101">
    <w:p w14:paraId="0EF177B7" w14:textId="77777777" w:rsidR="00B90E3C" w:rsidRDefault="00B90E3C" w:rsidP="000A6CB9">
      <w:pPr>
        <w:pStyle w:val="FootnoteText"/>
      </w:pPr>
      <w:r>
        <w:rPr>
          <w:rStyle w:val="FootnoteReference"/>
        </w:rPr>
        <w:footnoteRef/>
      </w:r>
      <w:r>
        <w:t xml:space="preserve"> </w:t>
      </w:r>
      <w:r w:rsidRPr="008B0113">
        <w:rPr>
          <w:i/>
          <w:iCs/>
        </w:rPr>
        <w:t>Ibid.</w:t>
      </w:r>
      <w:r>
        <w:t xml:space="preserve"> </w:t>
      </w:r>
    </w:p>
  </w:footnote>
  <w:footnote w:id="102">
    <w:p w14:paraId="3FFCD4B5" w14:textId="77777777" w:rsidR="00B90E3C" w:rsidRDefault="00B90E3C" w:rsidP="00E42155">
      <w:pPr>
        <w:pStyle w:val="FootnoteText"/>
      </w:pPr>
      <w:r>
        <w:rPr>
          <w:rStyle w:val="FootnoteReference"/>
        </w:rPr>
        <w:footnoteRef/>
      </w:r>
      <w:r>
        <w:t xml:space="preserve"> </w:t>
      </w:r>
      <w:proofErr w:type="spellStart"/>
      <w:r>
        <w:t>Feinman</w:t>
      </w:r>
      <w:proofErr w:type="spellEnd"/>
      <w:r>
        <w:t xml:space="preserve">., 204. </w:t>
      </w:r>
    </w:p>
  </w:footnote>
  <w:footnote w:id="103">
    <w:p w14:paraId="01D5F259" w14:textId="77777777" w:rsidR="00B90E3C" w:rsidRDefault="00B90E3C" w:rsidP="00E42155">
      <w:pPr>
        <w:pStyle w:val="FootnoteText"/>
      </w:pPr>
      <w:r>
        <w:rPr>
          <w:rStyle w:val="FootnoteReference"/>
        </w:rPr>
        <w:footnoteRef/>
      </w:r>
      <w:r>
        <w:t xml:space="preserve"> Saletta et al., 1. </w:t>
      </w:r>
    </w:p>
  </w:footnote>
  <w:footnote w:id="104">
    <w:p w14:paraId="392735F3" w14:textId="32A83CF6" w:rsidR="00B90E3C" w:rsidRDefault="00B90E3C">
      <w:pPr>
        <w:pStyle w:val="FootnoteText"/>
      </w:pPr>
      <w:r>
        <w:rPr>
          <w:rStyle w:val="FootnoteReference"/>
        </w:rPr>
        <w:footnoteRef/>
      </w:r>
      <w:r>
        <w:t xml:space="preserve"> </w:t>
      </w:r>
      <w:r w:rsidRPr="005E1531">
        <w:t xml:space="preserve">Anderson, Scot W., Korey Christensen, and Julia </w:t>
      </w:r>
      <w:proofErr w:type="spellStart"/>
      <w:r w:rsidRPr="005E1531">
        <w:t>LaManna</w:t>
      </w:r>
      <w:proofErr w:type="spellEnd"/>
      <w:r w:rsidRPr="005E1531">
        <w:t xml:space="preserve">. “The Development of Natural Resources in Outer Space.” </w:t>
      </w:r>
      <w:r w:rsidRPr="005E1531">
        <w:rPr>
          <w:i/>
          <w:iCs/>
        </w:rPr>
        <w:t>Journal of Energy &amp; Natural Resources Law</w:t>
      </w:r>
      <w:r w:rsidRPr="005E1531">
        <w:t xml:space="preserve"> 37, no. 2 (April 3, 2019): 227–258.</w:t>
      </w:r>
    </w:p>
  </w:footnote>
  <w:footnote w:id="105">
    <w:p w14:paraId="297CE8C4" w14:textId="77777777" w:rsidR="00B90E3C" w:rsidRDefault="00B90E3C" w:rsidP="000A6CB9">
      <w:pPr>
        <w:pStyle w:val="FootnoteText"/>
      </w:pPr>
      <w:r>
        <w:rPr>
          <w:rStyle w:val="FootnoteReference"/>
        </w:rPr>
        <w:footnoteRef/>
      </w:r>
      <w:r>
        <w:t xml:space="preserve"> </w:t>
      </w:r>
      <w:r w:rsidRPr="000D1F5B">
        <w:t xml:space="preserve">Ross, Shane. “Near-Earth Asteroid Mining.” </w:t>
      </w:r>
      <w:r w:rsidRPr="000D1F5B">
        <w:rPr>
          <w:i/>
          <w:iCs/>
        </w:rPr>
        <w:t>ResearchGate</w:t>
      </w:r>
      <w:r w:rsidRPr="000D1F5B">
        <w:t>. Last modified December 14, 2001. Accessed September 2, 2020. https://www.researchgate.net/publication/228362371_Near-Earth_Asteroid_Mining.</w:t>
      </w:r>
    </w:p>
  </w:footnote>
  <w:footnote w:id="106">
    <w:p w14:paraId="3DC7DE33" w14:textId="77777777" w:rsidR="00B90E3C" w:rsidRDefault="00B90E3C" w:rsidP="00D80693">
      <w:pPr>
        <w:pStyle w:val="FootnoteText"/>
      </w:pPr>
      <w:r>
        <w:rPr>
          <w:rStyle w:val="FootnoteReference"/>
        </w:rPr>
        <w:footnoteRef/>
      </w:r>
      <w:r>
        <w:t xml:space="preserve"> </w:t>
      </w:r>
      <w:r w:rsidRPr="00496AB9">
        <w:t>“H.R.2262 - 114th Congress (2015-2016): U.S</w:t>
      </w:r>
      <w:r>
        <w:t xml:space="preserve">.  </w:t>
      </w:r>
      <w:r w:rsidRPr="00496AB9">
        <w:t>Commercial Space Launch Competitiveness Act.” Last modified November 25, 2015</w:t>
      </w:r>
      <w:r>
        <w:t xml:space="preserve">.  </w:t>
      </w:r>
      <w:r w:rsidRPr="00496AB9">
        <w:t>Accessed April 26, 2020</w:t>
      </w:r>
      <w:r>
        <w:t xml:space="preserve">.  </w:t>
      </w:r>
      <w:r w:rsidRPr="00496AB9">
        <w:t>https://www.congress.gov/bill/114th-congress/house-bill/2262/text.</w:t>
      </w:r>
    </w:p>
  </w:footnote>
  <w:footnote w:id="107">
    <w:p w14:paraId="37A423C5" w14:textId="77777777" w:rsidR="00B90E3C" w:rsidRDefault="00B90E3C" w:rsidP="00D80693">
      <w:pPr>
        <w:pStyle w:val="FootnoteText"/>
      </w:pPr>
      <w:r>
        <w:rPr>
          <w:rStyle w:val="FootnoteReference"/>
        </w:rPr>
        <w:footnoteRef/>
      </w:r>
      <w:r>
        <w:t xml:space="preserve"> </w:t>
      </w:r>
      <w:r w:rsidRPr="00D44E45">
        <w:t>Trump, Donald</w:t>
      </w:r>
      <w:r>
        <w:t xml:space="preserve"> J</w:t>
      </w:r>
      <w:r w:rsidRPr="00D44E45">
        <w:t xml:space="preserve">. “Executive Order on Encouraging International Support for the Recovery and Use of Space Resources.” </w:t>
      </w:r>
      <w:r w:rsidRPr="00D44E45">
        <w:rPr>
          <w:i/>
          <w:iCs/>
        </w:rPr>
        <w:t>The White House</w:t>
      </w:r>
      <w:r w:rsidRPr="00D44E45">
        <w:t>. Accessed September 3, 2020. https://www.whitehouse.gov/presidential-actions/executive-order-encouraging-international-support-recovery-use-space-resources/.</w:t>
      </w:r>
    </w:p>
  </w:footnote>
  <w:footnote w:id="108">
    <w:p w14:paraId="70B7AC2B" w14:textId="5BF25714" w:rsidR="00B90E3C" w:rsidRDefault="00B90E3C" w:rsidP="002C0F9E">
      <w:pPr>
        <w:pStyle w:val="FootnoteText"/>
      </w:pPr>
      <w:r>
        <w:rPr>
          <w:rStyle w:val="FootnoteReference"/>
        </w:rPr>
        <w:footnoteRef/>
      </w:r>
      <w:r>
        <w:t xml:space="preserve"> </w:t>
      </w:r>
      <w:r w:rsidRPr="002A199B">
        <w:rPr>
          <w:rFonts w:eastAsiaTheme="minorHAnsi" w:cs="Times New Roman (Body CS)"/>
        </w:rPr>
        <w:t>Doshi, Priyank D</w:t>
      </w:r>
      <w:r>
        <w:rPr>
          <w:rFonts w:eastAsiaTheme="minorHAnsi" w:cs="Times New Roman (Body CS)"/>
        </w:rPr>
        <w:t xml:space="preserve">.  </w:t>
      </w:r>
      <w:r w:rsidRPr="002A199B">
        <w:rPr>
          <w:rFonts w:eastAsiaTheme="minorHAnsi" w:cs="Times New Roman (Body CS)"/>
        </w:rPr>
        <w:t xml:space="preserve">“Regulating </w:t>
      </w:r>
      <w:proofErr w:type="gramStart"/>
      <w:r w:rsidRPr="002A199B">
        <w:rPr>
          <w:rFonts w:eastAsiaTheme="minorHAnsi" w:cs="Times New Roman (Body CS)"/>
        </w:rPr>
        <w:t>The</w:t>
      </w:r>
      <w:proofErr w:type="gramEnd"/>
      <w:r w:rsidRPr="002A199B">
        <w:rPr>
          <w:rFonts w:eastAsiaTheme="minorHAnsi" w:cs="Times New Roman (Body CS)"/>
        </w:rPr>
        <w:t xml:space="preserve"> Final Frontier: Asteroid Mining and The Need For A New Regulatory Regime</w:t>
      </w:r>
      <w:r>
        <w:t>,</w:t>
      </w:r>
      <w:r w:rsidRPr="002A199B">
        <w:rPr>
          <w:rFonts w:eastAsiaTheme="minorHAnsi" w:cs="Times New Roman (Body CS)"/>
        </w:rPr>
        <w:t xml:space="preserve">” </w:t>
      </w:r>
      <w:r>
        <w:t xml:space="preserve">194; </w:t>
      </w:r>
      <w:r w:rsidRPr="00B93B4A">
        <w:t>Goswami, Namrata</w:t>
      </w:r>
      <w:r>
        <w:t xml:space="preserve">.  </w:t>
      </w:r>
      <w:r w:rsidRPr="00B93B4A">
        <w:t xml:space="preserve">“China in Space: Ambitions and Possible Conflict.” </w:t>
      </w:r>
      <w:r w:rsidRPr="00B93B4A">
        <w:rPr>
          <w:i/>
          <w:iCs/>
        </w:rPr>
        <w:t>Strategic Studies Quarterly</w:t>
      </w:r>
      <w:r w:rsidRPr="00B93B4A">
        <w:t xml:space="preserve"> 12, no</w:t>
      </w:r>
      <w:r>
        <w:t xml:space="preserve">.  </w:t>
      </w:r>
      <w:r w:rsidRPr="00B93B4A">
        <w:t>1 (2018): 74–97</w:t>
      </w:r>
      <w:r>
        <w:t xml:space="preserve">.  </w:t>
      </w:r>
      <w:r w:rsidRPr="00B93B4A">
        <w:t>Accessed April 26, 2020</w:t>
      </w:r>
      <w:r>
        <w:t xml:space="preserve">.  </w:t>
      </w:r>
      <w:r w:rsidRPr="00B93B4A">
        <w:t>https://www.jstor.org/stable/26333878</w:t>
      </w:r>
      <w:r>
        <w:t xml:space="preserve">; </w:t>
      </w:r>
      <w:r w:rsidRPr="007A0E78">
        <w:t xml:space="preserve">“SpaceX, Blue Origin and Asteroid Mining.” </w:t>
      </w:r>
      <w:r w:rsidRPr="007A0E78">
        <w:rPr>
          <w:i/>
          <w:iCs/>
        </w:rPr>
        <w:t>Asteroid Mining Corporation</w:t>
      </w:r>
      <w:r w:rsidRPr="007A0E78">
        <w:t>, June 10, 2019. Accessed September 1, 2020. https://asteroidminingcorporation.co.uk/spacex-blue-origin-and-asteroid-mining.</w:t>
      </w:r>
    </w:p>
  </w:footnote>
  <w:footnote w:id="109">
    <w:p w14:paraId="22950013" w14:textId="36F17A94" w:rsidR="00B90E3C" w:rsidRDefault="00B90E3C">
      <w:pPr>
        <w:pStyle w:val="FootnoteText"/>
      </w:pPr>
      <w:r>
        <w:rPr>
          <w:rStyle w:val="FootnoteReference"/>
        </w:rPr>
        <w:footnoteRef/>
      </w:r>
      <w:r>
        <w:t xml:space="preserve"> </w:t>
      </w:r>
      <w:r w:rsidRPr="000A6453">
        <w:t xml:space="preserve">Doshi, Priyank D. “Regulating </w:t>
      </w:r>
      <w:proofErr w:type="gramStart"/>
      <w:r w:rsidRPr="000A6453">
        <w:t>The</w:t>
      </w:r>
      <w:proofErr w:type="gramEnd"/>
      <w:r w:rsidRPr="000A6453">
        <w:t xml:space="preserve"> Final Frontier: Asteroid Mining and The Need For A New Regulatory Regime.” </w:t>
      </w:r>
      <w:r w:rsidRPr="000A6453">
        <w:rPr>
          <w:i/>
          <w:iCs/>
        </w:rPr>
        <w:t>Notre Dame Journal of International and Comparative Law</w:t>
      </w:r>
      <w:r w:rsidRPr="000A6453">
        <w:t xml:space="preserve"> 6, no. 1</w:t>
      </w:r>
      <w:r>
        <w:t>, Article 15</w:t>
      </w:r>
      <w:r w:rsidRPr="000A6453">
        <w:t xml:space="preserve"> (October 2016): 25.</w:t>
      </w:r>
      <w:r>
        <w:t xml:space="preserve"> </w:t>
      </w:r>
      <w:r w:rsidRPr="00A352FF">
        <w:t>https://scholarship.law.nd.edu/ndjicl/vol6/iss1/15</w:t>
      </w:r>
      <w:r>
        <w:t xml:space="preserve">, 193. </w:t>
      </w:r>
    </w:p>
  </w:footnote>
  <w:footnote w:id="110">
    <w:p w14:paraId="6477E4F8" w14:textId="03497454" w:rsidR="00B90E3C" w:rsidRDefault="00B90E3C">
      <w:pPr>
        <w:pStyle w:val="FootnoteText"/>
      </w:pPr>
      <w:r>
        <w:rPr>
          <w:rStyle w:val="FootnoteReference"/>
        </w:rPr>
        <w:footnoteRef/>
      </w:r>
      <w:r>
        <w:t xml:space="preserve"> Doshi, 193. </w:t>
      </w:r>
    </w:p>
  </w:footnote>
  <w:footnote w:id="111">
    <w:p w14:paraId="3C6D4746" w14:textId="75FA8B3E" w:rsidR="00B90E3C" w:rsidRDefault="00B90E3C">
      <w:pPr>
        <w:pStyle w:val="FootnoteText"/>
      </w:pPr>
      <w:r>
        <w:rPr>
          <w:rStyle w:val="FootnoteReference"/>
        </w:rPr>
        <w:footnoteRef/>
      </w:r>
      <w:r>
        <w:t xml:space="preserve"> </w:t>
      </w:r>
      <w:r w:rsidRPr="00AA7890">
        <w:t xml:space="preserve">Abeyratne, </w:t>
      </w:r>
      <w:proofErr w:type="spellStart"/>
      <w:r w:rsidRPr="00AA7890">
        <w:t>Ruwantissa</w:t>
      </w:r>
      <w:proofErr w:type="spellEnd"/>
      <w:r w:rsidRPr="00AA7890">
        <w:t xml:space="preserve">. “Mining Asteroids – Security Aspects.” </w:t>
      </w:r>
      <w:r w:rsidRPr="00AA7890">
        <w:rPr>
          <w:i/>
          <w:iCs/>
        </w:rPr>
        <w:t>Journal of Transportation Security</w:t>
      </w:r>
      <w:r w:rsidRPr="00AA7890">
        <w:t xml:space="preserve"> 6, no. 2 (June 2013): 175–92. https://doi.org/10.1007/s12198-013-0110-6</w:t>
      </w:r>
      <w:r>
        <w:t>, 179.</w:t>
      </w:r>
    </w:p>
  </w:footnote>
  <w:footnote w:id="112">
    <w:p w14:paraId="409CF56F" w14:textId="77777777" w:rsidR="00B90E3C" w:rsidRDefault="00B90E3C" w:rsidP="00AF3D31">
      <w:pPr>
        <w:pStyle w:val="FootnoteText"/>
      </w:pPr>
      <w:r>
        <w:rPr>
          <w:rStyle w:val="FootnoteReference"/>
        </w:rPr>
        <w:footnoteRef/>
      </w:r>
      <w:r>
        <w:t xml:space="preserve"> Doshi, 202. </w:t>
      </w:r>
    </w:p>
  </w:footnote>
  <w:footnote w:id="113">
    <w:p w14:paraId="5ECCFA8B" w14:textId="07190478" w:rsidR="00B90E3C" w:rsidRDefault="00B90E3C">
      <w:pPr>
        <w:pStyle w:val="FootnoteText"/>
      </w:pPr>
      <w:r>
        <w:rPr>
          <w:rStyle w:val="FootnoteReference"/>
        </w:rPr>
        <w:footnoteRef/>
      </w:r>
      <w:r>
        <w:t xml:space="preserve"> </w:t>
      </w:r>
      <w:r w:rsidRPr="001C4BD9">
        <w:t xml:space="preserve">Kargel, Jeffrey S. “Metalliferous Asteroids as Potential Sources of Precious Metals.” </w:t>
      </w:r>
      <w:r w:rsidRPr="001C4BD9">
        <w:rPr>
          <w:i/>
          <w:iCs/>
        </w:rPr>
        <w:t>Journal of Geophysical Research: Planets</w:t>
      </w:r>
      <w:r w:rsidRPr="001C4BD9">
        <w:t xml:space="preserve"> 99, no. E10 (1994): 21129–21141.</w:t>
      </w:r>
    </w:p>
  </w:footnote>
  <w:footnote w:id="114">
    <w:p w14:paraId="08AC958D" w14:textId="137F1C8F" w:rsidR="00B90E3C" w:rsidRDefault="00B90E3C">
      <w:pPr>
        <w:pStyle w:val="FootnoteText"/>
      </w:pPr>
      <w:r>
        <w:rPr>
          <w:rStyle w:val="FootnoteReference"/>
        </w:rPr>
        <w:footnoteRef/>
      </w:r>
      <w:r>
        <w:t xml:space="preserve"> </w:t>
      </w:r>
      <w:r w:rsidRPr="00D01090">
        <w:rPr>
          <w:i/>
          <w:iCs/>
        </w:rPr>
        <w:t>Ibid.</w:t>
      </w:r>
      <w:r>
        <w:t xml:space="preserve"> </w:t>
      </w:r>
    </w:p>
  </w:footnote>
  <w:footnote w:id="115">
    <w:p w14:paraId="7DC691A3" w14:textId="2FA23355" w:rsidR="00B90E3C" w:rsidRDefault="00B90E3C">
      <w:pPr>
        <w:pStyle w:val="FootnoteText"/>
      </w:pPr>
      <w:r>
        <w:rPr>
          <w:rStyle w:val="FootnoteReference"/>
        </w:rPr>
        <w:footnoteRef/>
      </w:r>
      <w:r>
        <w:t xml:space="preserve"> Hein et al., 2. </w:t>
      </w:r>
    </w:p>
  </w:footnote>
  <w:footnote w:id="116">
    <w:p w14:paraId="02E85787" w14:textId="77777777" w:rsidR="00B90E3C" w:rsidRDefault="00B90E3C" w:rsidP="003E1899">
      <w:pPr>
        <w:pStyle w:val="FootnoteText"/>
      </w:pPr>
      <w:r>
        <w:rPr>
          <w:rStyle w:val="FootnoteReference"/>
        </w:rPr>
        <w:footnoteRef/>
      </w:r>
      <w:r>
        <w:t xml:space="preserve"> Hein et al., 4. </w:t>
      </w:r>
    </w:p>
  </w:footnote>
  <w:footnote w:id="117">
    <w:p w14:paraId="7D91B509" w14:textId="7D129FDA" w:rsidR="007D069D" w:rsidRDefault="007D069D">
      <w:pPr>
        <w:pStyle w:val="FootnoteText"/>
      </w:pPr>
      <w:r>
        <w:rPr>
          <w:rStyle w:val="FootnoteReference"/>
        </w:rPr>
        <w:footnoteRef/>
      </w:r>
      <w:r>
        <w:t xml:space="preserve"> </w:t>
      </w:r>
      <w:r w:rsidRPr="007D069D">
        <w:t xml:space="preserve">Vergaaij, </w:t>
      </w:r>
      <w:proofErr w:type="spellStart"/>
      <w:r w:rsidRPr="007D069D">
        <w:t>Merel</w:t>
      </w:r>
      <w:proofErr w:type="spellEnd"/>
      <w:r w:rsidRPr="007D069D">
        <w:t xml:space="preserve">, Colin R. McInnes, and Matteo </w:t>
      </w:r>
      <w:proofErr w:type="spellStart"/>
      <w:r w:rsidRPr="007D069D">
        <w:t>Ceriotti</w:t>
      </w:r>
      <w:proofErr w:type="spellEnd"/>
      <w:r w:rsidRPr="007D069D">
        <w:t xml:space="preserve">. “Economic Assessment of High-Thrust and Solar-Sail Propulsion for near-Earth Asteroid Mining.” </w:t>
      </w:r>
      <w:r w:rsidRPr="007D069D">
        <w:rPr>
          <w:i/>
          <w:iCs/>
        </w:rPr>
        <w:t>Advances in Space Research</w:t>
      </w:r>
      <w:r w:rsidRPr="007D069D">
        <w:t xml:space="preserve"> (June 20, 2020). Accessed September 18, 2020. http://www.sciencedirect.com/science/article/pii/S0273117720304142.</w:t>
      </w:r>
    </w:p>
  </w:footnote>
  <w:footnote w:id="118">
    <w:p w14:paraId="79EA4D66" w14:textId="4190FBA6" w:rsidR="00E35B78" w:rsidRDefault="00E35B78">
      <w:pPr>
        <w:pStyle w:val="FootnoteText"/>
      </w:pPr>
      <w:r>
        <w:rPr>
          <w:rStyle w:val="FootnoteReference"/>
        </w:rPr>
        <w:footnoteRef/>
      </w:r>
      <w:r>
        <w:t xml:space="preserve"> </w:t>
      </w:r>
      <w:r w:rsidRPr="006F6C9A">
        <w:t xml:space="preserve">McLeod, C. L., and M. P. S. </w:t>
      </w:r>
      <w:proofErr w:type="spellStart"/>
      <w:r w:rsidRPr="006F6C9A">
        <w:t>Krekeler</w:t>
      </w:r>
      <w:proofErr w:type="spellEnd"/>
      <w:r w:rsidRPr="006F6C9A">
        <w:t xml:space="preserve">. “Sources of Extraterrestrial Rare Earth </w:t>
      </w:r>
      <w:proofErr w:type="spellStart"/>
      <w:proofErr w:type="gramStart"/>
      <w:r w:rsidRPr="006F6C9A">
        <w:t>Elements:To</w:t>
      </w:r>
      <w:proofErr w:type="spellEnd"/>
      <w:proofErr w:type="gramEnd"/>
      <w:r w:rsidRPr="006F6C9A">
        <w:t xml:space="preserve"> the Moon and Beyond.” </w:t>
      </w:r>
      <w:r w:rsidRPr="006F6C9A">
        <w:rPr>
          <w:i/>
          <w:iCs/>
        </w:rPr>
        <w:t>Resources, Vol. 6, id.40, 28pp.</w:t>
      </w:r>
      <w:r w:rsidRPr="006F6C9A">
        <w:t xml:space="preserve"> 6 (August 1, 2017): 40.</w:t>
      </w:r>
    </w:p>
  </w:footnote>
  <w:footnote w:id="119">
    <w:p w14:paraId="0DB0FAE8" w14:textId="77777777" w:rsidR="00B90E3C" w:rsidRDefault="00B90E3C" w:rsidP="00A5287C">
      <w:pPr>
        <w:pStyle w:val="FootnoteText"/>
      </w:pPr>
      <w:r>
        <w:rPr>
          <w:rStyle w:val="FootnoteReference"/>
        </w:rPr>
        <w:footnoteRef/>
      </w:r>
      <w:r>
        <w:t xml:space="preserve"> </w:t>
      </w:r>
      <w:r w:rsidRPr="00765F25">
        <w:t>JPL.NASA.GOV.</w:t>
      </w:r>
    </w:p>
  </w:footnote>
  <w:footnote w:id="120">
    <w:p w14:paraId="26E4991C" w14:textId="07DE4C98" w:rsidR="00B90E3C" w:rsidRDefault="00B90E3C">
      <w:pPr>
        <w:pStyle w:val="FootnoteText"/>
      </w:pPr>
      <w:r>
        <w:rPr>
          <w:rStyle w:val="FootnoteReference"/>
        </w:rPr>
        <w:footnoteRef/>
      </w:r>
      <w:r>
        <w:t xml:space="preserve"> </w:t>
      </w:r>
      <w:r w:rsidRPr="00765F25">
        <w:t xml:space="preserve">JPL.NASA.GOV. “JPL | The Lunar Gold Rush: How Moon Mining Could Work.” </w:t>
      </w:r>
      <w:r w:rsidRPr="00765F25">
        <w:rPr>
          <w:i/>
          <w:iCs/>
        </w:rPr>
        <w:t>JPL Infographics</w:t>
      </w:r>
      <w:r w:rsidRPr="00765F25">
        <w:t>. Accessed September 2, 2020. https://www.jpl.nasa.gov/infographics/.</w:t>
      </w:r>
    </w:p>
  </w:footnote>
  <w:footnote w:id="121">
    <w:p w14:paraId="171F38ED" w14:textId="346915CE" w:rsidR="00B90E3C" w:rsidRPr="0091574E" w:rsidRDefault="00B90E3C" w:rsidP="0091574E">
      <w:pPr>
        <w:rPr>
          <w:sz w:val="20"/>
          <w:szCs w:val="20"/>
        </w:rPr>
      </w:pPr>
      <w:r>
        <w:rPr>
          <w:rStyle w:val="FootnoteReference"/>
        </w:rPr>
        <w:footnoteRef/>
      </w:r>
      <w:r>
        <w:t xml:space="preserve"> </w:t>
      </w:r>
      <w:r w:rsidRPr="0038696F">
        <w:rPr>
          <w:i/>
          <w:iCs/>
          <w:sz w:val="20"/>
          <w:szCs w:val="20"/>
        </w:rPr>
        <w:t>Ibid</w:t>
      </w:r>
      <w:r w:rsidRPr="0091574E">
        <w:rPr>
          <w:sz w:val="20"/>
          <w:szCs w:val="20"/>
        </w:rPr>
        <w:t xml:space="preserve">; Nature Astronomy. “Sustainable Space Mining.” </w:t>
      </w:r>
      <w:r w:rsidRPr="0091574E">
        <w:rPr>
          <w:i/>
          <w:iCs/>
          <w:sz w:val="20"/>
          <w:szCs w:val="20"/>
        </w:rPr>
        <w:t>Nature Astronomy</w:t>
      </w:r>
      <w:r w:rsidRPr="0091574E">
        <w:rPr>
          <w:sz w:val="20"/>
          <w:szCs w:val="20"/>
        </w:rPr>
        <w:t xml:space="preserve"> 3, no. 6 (June 2019): 465–465. https://doi.org/10.1038/s41550-019-0827-7</w:t>
      </w:r>
      <w:r>
        <w:rPr>
          <w:sz w:val="20"/>
          <w:szCs w:val="20"/>
        </w:rPr>
        <w:t xml:space="preserve">, 465. </w:t>
      </w:r>
    </w:p>
  </w:footnote>
  <w:footnote w:id="122">
    <w:p w14:paraId="4604B9D4" w14:textId="215AE317" w:rsidR="00B90E3C" w:rsidRDefault="00B90E3C">
      <w:pPr>
        <w:pStyle w:val="FootnoteText"/>
      </w:pPr>
      <w:r>
        <w:rPr>
          <w:rStyle w:val="FootnoteReference"/>
        </w:rPr>
        <w:footnoteRef/>
      </w:r>
      <w:r>
        <w:t xml:space="preserve"> </w:t>
      </w:r>
      <w:r w:rsidRPr="00647ACC">
        <w:t xml:space="preserve">“Helium-3 Mining on the Lunar Surface.” </w:t>
      </w:r>
      <w:r w:rsidRPr="00647ACC">
        <w:rPr>
          <w:i/>
          <w:iCs/>
        </w:rPr>
        <w:t>The European Space Agency</w:t>
      </w:r>
      <w:r w:rsidRPr="00647ACC">
        <w:t>. Accessed September 2, 2020. https://www.esa.int/Enabling_Support/Preparing_for_the_Future/Space_for_Earth/Energy/Helium-3_mining_on_the_lunar_surface.</w:t>
      </w:r>
      <w:r>
        <w:t xml:space="preserve"> </w:t>
      </w:r>
    </w:p>
  </w:footnote>
  <w:footnote w:id="123">
    <w:p w14:paraId="5495EA6E" w14:textId="6A723116" w:rsidR="00B90E3C" w:rsidRPr="00AB275B" w:rsidRDefault="00B90E3C">
      <w:pPr>
        <w:pStyle w:val="FootnoteText"/>
        <w:rPr>
          <w:i/>
        </w:rPr>
      </w:pPr>
      <w:r>
        <w:rPr>
          <w:rStyle w:val="FootnoteReference"/>
        </w:rPr>
        <w:footnoteRef/>
      </w:r>
      <w:r>
        <w:t xml:space="preserve"> </w:t>
      </w:r>
      <w:r w:rsidRPr="00C375F5">
        <w:rPr>
          <w:i/>
        </w:rPr>
        <w:t>Ibid</w:t>
      </w:r>
      <w:r w:rsidRPr="00AB275B">
        <w:rPr>
          <w:iCs/>
        </w:rPr>
        <w:t xml:space="preserve">.; Simko, Thomas, and Matthew Gray. “Lunar Helium-3 Fuel for Nuclear Fusion: Technology, Economics, and Resources.” </w:t>
      </w:r>
      <w:r w:rsidRPr="00AB275B">
        <w:rPr>
          <w:i/>
        </w:rPr>
        <w:t>World Futures Review 6,</w:t>
      </w:r>
      <w:r w:rsidRPr="00AB275B">
        <w:rPr>
          <w:iCs/>
        </w:rPr>
        <w:t xml:space="preserve"> no. 2 (June 1, 2014): 158–171</w:t>
      </w:r>
      <w:r>
        <w:rPr>
          <w:iCs/>
        </w:rPr>
        <w:t xml:space="preserve">, 159. </w:t>
      </w:r>
      <w:r>
        <w:t xml:space="preserve">  </w:t>
      </w:r>
    </w:p>
  </w:footnote>
  <w:footnote w:id="124">
    <w:p w14:paraId="5078F7DD" w14:textId="087CBD27" w:rsidR="00B90E3C" w:rsidRDefault="00B90E3C">
      <w:pPr>
        <w:pStyle w:val="FootnoteText"/>
      </w:pPr>
      <w:r>
        <w:rPr>
          <w:rStyle w:val="FootnoteReference"/>
        </w:rPr>
        <w:footnoteRef/>
      </w:r>
      <w:r>
        <w:t xml:space="preserve"> Simko et al., 160. </w:t>
      </w:r>
    </w:p>
  </w:footnote>
  <w:footnote w:id="125">
    <w:p w14:paraId="48DD44DE" w14:textId="6BF8A27A" w:rsidR="00B90E3C" w:rsidRDefault="00B90E3C">
      <w:pPr>
        <w:pStyle w:val="FootnoteText"/>
      </w:pPr>
      <w:r>
        <w:rPr>
          <w:rStyle w:val="FootnoteReference"/>
        </w:rPr>
        <w:footnoteRef/>
      </w:r>
      <w:r>
        <w:t xml:space="preserve"> </w:t>
      </w:r>
      <w:r w:rsidRPr="003F316E">
        <w:rPr>
          <w:i/>
          <w:iCs/>
        </w:rPr>
        <w:t>Ibid.</w:t>
      </w:r>
      <w:r>
        <w:t xml:space="preserve">  </w:t>
      </w:r>
    </w:p>
  </w:footnote>
  <w:footnote w:id="126">
    <w:p w14:paraId="1F39D348" w14:textId="012C233A" w:rsidR="00FE6249" w:rsidRDefault="00FE6249">
      <w:pPr>
        <w:pStyle w:val="FootnoteText"/>
      </w:pPr>
      <w:r>
        <w:rPr>
          <w:rStyle w:val="FootnoteReference"/>
        </w:rPr>
        <w:footnoteRef/>
      </w:r>
      <w:r>
        <w:t xml:space="preserve"> </w:t>
      </w:r>
      <w:r w:rsidRPr="006F6C9A">
        <w:t>McLeod</w:t>
      </w:r>
      <w:r w:rsidR="00E35B78">
        <w:t xml:space="preserve"> et al., 2. </w:t>
      </w:r>
    </w:p>
  </w:footnote>
  <w:footnote w:id="127">
    <w:p w14:paraId="39B97323" w14:textId="779D496E" w:rsidR="006F6C9A" w:rsidRDefault="006F6C9A">
      <w:pPr>
        <w:pStyle w:val="FootnoteText"/>
      </w:pPr>
      <w:r>
        <w:rPr>
          <w:rStyle w:val="FootnoteReference"/>
        </w:rPr>
        <w:footnoteRef/>
      </w:r>
      <w:r>
        <w:t xml:space="preserve"> </w:t>
      </w:r>
      <w:r w:rsidR="00FE6249" w:rsidRPr="00FE6249">
        <w:rPr>
          <w:i/>
          <w:iCs/>
        </w:rPr>
        <w:t>Ibid.</w:t>
      </w:r>
      <w:r w:rsidR="00FE6249">
        <w:t xml:space="preserve">   </w:t>
      </w:r>
    </w:p>
  </w:footnote>
  <w:footnote w:id="128">
    <w:p w14:paraId="7E5DE74C" w14:textId="77777777" w:rsidR="00B90E3C" w:rsidRDefault="00B90E3C" w:rsidP="00527D66">
      <w:pPr>
        <w:pStyle w:val="FootnoteText"/>
      </w:pPr>
      <w:r>
        <w:rPr>
          <w:rStyle w:val="FootnoteReference"/>
        </w:rPr>
        <w:footnoteRef/>
      </w:r>
      <w:r>
        <w:t xml:space="preserve"> Goswami, 90.  </w:t>
      </w:r>
    </w:p>
  </w:footnote>
  <w:footnote w:id="129">
    <w:p w14:paraId="12EB97EB" w14:textId="77777777" w:rsidR="008D0910" w:rsidRDefault="008D0910" w:rsidP="008D0910">
      <w:pPr>
        <w:pStyle w:val="FootnoteText"/>
      </w:pPr>
      <w:r>
        <w:rPr>
          <w:rStyle w:val="FootnoteReference"/>
        </w:rPr>
        <w:footnoteRef/>
      </w:r>
      <w:r>
        <w:t xml:space="preserve"> Abeyratne, 179.  </w:t>
      </w:r>
    </w:p>
  </w:footnote>
  <w:footnote w:id="130">
    <w:p w14:paraId="52C974C1" w14:textId="77777777" w:rsidR="00B90E3C" w:rsidRDefault="00B90E3C" w:rsidP="0099749E">
      <w:pPr>
        <w:pStyle w:val="FootnoteText"/>
      </w:pPr>
      <w:r>
        <w:rPr>
          <w:rStyle w:val="FootnoteReference"/>
        </w:rPr>
        <w:footnoteRef/>
      </w:r>
      <w:r>
        <w:t xml:space="preserve"> </w:t>
      </w:r>
      <w:proofErr w:type="spellStart"/>
      <w:r w:rsidRPr="008E0D29">
        <w:t>Risley</w:t>
      </w:r>
      <w:proofErr w:type="spellEnd"/>
      <w:r w:rsidRPr="008E0D29">
        <w:t xml:space="preserve">, Lawrence L. “An Examination of the Need to Amend Space Law to Protect the Private Explorer in Outer Space.” </w:t>
      </w:r>
      <w:r w:rsidRPr="008E0D29">
        <w:rPr>
          <w:i/>
          <w:iCs/>
        </w:rPr>
        <w:t>Western State University Law Review</w:t>
      </w:r>
      <w:r w:rsidRPr="008E0D29">
        <w:t xml:space="preserve"> 26 (1999): 47–70</w:t>
      </w:r>
      <w:r>
        <w:t xml:space="preserve">, 49. </w:t>
      </w:r>
    </w:p>
  </w:footnote>
  <w:footnote w:id="131">
    <w:p w14:paraId="2497624A" w14:textId="7B934DA0" w:rsidR="005A1A1B" w:rsidRDefault="005A1A1B" w:rsidP="005A1A1B">
      <w:pPr>
        <w:ind w:hanging="480"/>
      </w:pPr>
      <w:r>
        <w:rPr>
          <w:rStyle w:val="FootnoteReference"/>
        </w:rPr>
        <w:footnoteRef/>
      </w:r>
      <w:r>
        <w:t xml:space="preserve"> </w:t>
      </w:r>
      <w:r w:rsidRPr="005A1A1B">
        <w:t xml:space="preserve">Reinstein, Ezra J. “Owning Outer Space.” </w:t>
      </w:r>
      <w:r w:rsidRPr="005A1A1B">
        <w:rPr>
          <w:i/>
          <w:iCs/>
        </w:rPr>
        <w:t>International Law</w:t>
      </w:r>
      <w:r w:rsidRPr="005A1A1B">
        <w:t xml:space="preserve"> (1999): 41</w:t>
      </w:r>
      <w:r>
        <w:t xml:space="preserve">, 61.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535115"/>
      <w:docPartObj>
        <w:docPartGallery w:val="Page Numbers (Top of Page)"/>
        <w:docPartUnique/>
      </w:docPartObj>
    </w:sdtPr>
    <w:sdtContent>
      <w:p w14:paraId="406A8937" w14:textId="77777777" w:rsidR="00B90E3C" w:rsidRDefault="00B90E3C" w:rsidP="00FD08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EE985" w14:textId="77777777" w:rsidR="00B90E3C" w:rsidRDefault="00B90E3C" w:rsidP="00FD0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8428" w14:textId="77777777" w:rsidR="00B90E3C" w:rsidRDefault="00B90E3C" w:rsidP="00FD088E">
    <w:pPr>
      <w:pStyle w:val="Header"/>
      <w:framePr w:wrap="none" w:vAnchor="text" w:hAnchor="margin" w:xAlign="right" w:y="1"/>
      <w:rPr>
        <w:rStyle w:val="PageNumber"/>
      </w:rPr>
    </w:pPr>
    <w:r>
      <w:rPr>
        <w:rStyle w:val="PageNumber"/>
      </w:rPr>
      <w:t xml:space="preserve">Honan </w:t>
    </w:r>
    <w:sdt>
      <w:sdtPr>
        <w:rPr>
          <w:rStyle w:val="PageNumber"/>
        </w:rPr>
        <w:id w:val="1424680743"/>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0C8BEB05" w14:textId="77777777" w:rsidR="00B90E3C" w:rsidRDefault="00B90E3C" w:rsidP="00FD0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3F40"/>
    <w:multiLevelType w:val="multilevel"/>
    <w:tmpl w:val="0B8421BE"/>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2A29F7"/>
    <w:multiLevelType w:val="multilevel"/>
    <w:tmpl w:val="0B8421BE"/>
    <w:numStyleLink w:val="Style1"/>
  </w:abstractNum>
  <w:abstractNum w:abstractNumId="2" w15:restartNumberingAfterBreak="0">
    <w:nsid w:val="128C41EE"/>
    <w:multiLevelType w:val="hybridMultilevel"/>
    <w:tmpl w:val="D35ACF68"/>
    <w:lvl w:ilvl="0" w:tplc="82EAD3BE">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E769C"/>
    <w:multiLevelType w:val="hybridMultilevel"/>
    <w:tmpl w:val="0CBA9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04B55"/>
    <w:multiLevelType w:val="hybridMultilevel"/>
    <w:tmpl w:val="32E4E6E2"/>
    <w:lvl w:ilvl="0" w:tplc="CC5C88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F84835"/>
    <w:multiLevelType w:val="hybridMultilevel"/>
    <w:tmpl w:val="15CC8FD6"/>
    <w:lvl w:ilvl="0" w:tplc="66DC965E">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6A35068"/>
    <w:multiLevelType w:val="hybridMultilevel"/>
    <w:tmpl w:val="922C1516"/>
    <w:lvl w:ilvl="0" w:tplc="7AA8F32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D841751"/>
    <w:multiLevelType w:val="hybridMultilevel"/>
    <w:tmpl w:val="1C9E578C"/>
    <w:lvl w:ilvl="0" w:tplc="4B4C0862">
      <w:start w:val="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4F64648E"/>
    <w:multiLevelType w:val="hybridMultilevel"/>
    <w:tmpl w:val="EC1452C8"/>
    <w:lvl w:ilvl="0" w:tplc="8C5061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671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595F40"/>
    <w:multiLevelType w:val="hybridMultilevel"/>
    <w:tmpl w:val="922C1516"/>
    <w:lvl w:ilvl="0" w:tplc="7AA8F3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E5E8A"/>
    <w:multiLevelType w:val="hybridMultilevel"/>
    <w:tmpl w:val="735CFF06"/>
    <w:lvl w:ilvl="0" w:tplc="3912C7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lvlOverride w:ilvl="0">
      <w:lvl w:ilvl="0">
        <w:start w:val="1"/>
        <w:numFmt w:val="lowerLetter"/>
        <w:lvlText w:val="(%1)"/>
        <w:lvlJc w:val="left"/>
        <w:pPr>
          <w:ind w:left="720" w:hanging="360"/>
        </w:pPr>
        <w:rPr>
          <w:rFonts w:hint="default"/>
        </w:rPr>
      </w:lvl>
    </w:lvlOverride>
  </w:num>
  <w:num w:numId="6">
    <w:abstractNumId w:val="4"/>
  </w:num>
  <w:num w:numId="7">
    <w:abstractNumId w:val="0"/>
  </w:num>
  <w:num w:numId="8">
    <w:abstractNumId w:val="9"/>
  </w:num>
  <w:num w:numId="9">
    <w:abstractNumId w:val="6"/>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A3"/>
    <w:rsid w:val="00000644"/>
    <w:rsid w:val="000008B3"/>
    <w:rsid w:val="00000C50"/>
    <w:rsid w:val="00005DA4"/>
    <w:rsid w:val="0000785E"/>
    <w:rsid w:val="0000790A"/>
    <w:rsid w:val="00007992"/>
    <w:rsid w:val="00010BE9"/>
    <w:rsid w:val="00013610"/>
    <w:rsid w:val="0001479C"/>
    <w:rsid w:val="00015059"/>
    <w:rsid w:val="00017550"/>
    <w:rsid w:val="00020BCF"/>
    <w:rsid w:val="00020C3A"/>
    <w:rsid w:val="000243E6"/>
    <w:rsid w:val="000266D0"/>
    <w:rsid w:val="0002744F"/>
    <w:rsid w:val="000279A2"/>
    <w:rsid w:val="000335CB"/>
    <w:rsid w:val="000359C9"/>
    <w:rsid w:val="00035B9C"/>
    <w:rsid w:val="00035E9D"/>
    <w:rsid w:val="00040805"/>
    <w:rsid w:val="00041740"/>
    <w:rsid w:val="00043341"/>
    <w:rsid w:val="0004468D"/>
    <w:rsid w:val="000454FE"/>
    <w:rsid w:val="000459AF"/>
    <w:rsid w:val="0004743C"/>
    <w:rsid w:val="00050CF9"/>
    <w:rsid w:val="00051C31"/>
    <w:rsid w:val="00052BB3"/>
    <w:rsid w:val="000545BE"/>
    <w:rsid w:val="000560BD"/>
    <w:rsid w:val="00056D1C"/>
    <w:rsid w:val="0006040D"/>
    <w:rsid w:val="000615A0"/>
    <w:rsid w:val="0006231F"/>
    <w:rsid w:val="000625CD"/>
    <w:rsid w:val="00062849"/>
    <w:rsid w:val="00063796"/>
    <w:rsid w:val="00064170"/>
    <w:rsid w:val="00065D57"/>
    <w:rsid w:val="00067BBA"/>
    <w:rsid w:val="00070A3F"/>
    <w:rsid w:val="00070BBF"/>
    <w:rsid w:val="00071DA7"/>
    <w:rsid w:val="0007310B"/>
    <w:rsid w:val="000742C0"/>
    <w:rsid w:val="00077ACD"/>
    <w:rsid w:val="000805F3"/>
    <w:rsid w:val="00081449"/>
    <w:rsid w:val="000824EB"/>
    <w:rsid w:val="000828F5"/>
    <w:rsid w:val="00082A05"/>
    <w:rsid w:val="00082CA8"/>
    <w:rsid w:val="00086EB8"/>
    <w:rsid w:val="00086FD3"/>
    <w:rsid w:val="00087357"/>
    <w:rsid w:val="00090C68"/>
    <w:rsid w:val="00090EE7"/>
    <w:rsid w:val="000919D7"/>
    <w:rsid w:val="00091C43"/>
    <w:rsid w:val="00091CE1"/>
    <w:rsid w:val="00094AE0"/>
    <w:rsid w:val="0009533A"/>
    <w:rsid w:val="000968DA"/>
    <w:rsid w:val="000975E1"/>
    <w:rsid w:val="00097DEA"/>
    <w:rsid w:val="000A1069"/>
    <w:rsid w:val="000A396E"/>
    <w:rsid w:val="000A5EB3"/>
    <w:rsid w:val="000A5EBF"/>
    <w:rsid w:val="000A6453"/>
    <w:rsid w:val="000A6CB9"/>
    <w:rsid w:val="000A6FC5"/>
    <w:rsid w:val="000A75D1"/>
    <w:rsid w:val="000B025C"/>
    <w:rsid w:val="000B0515"/>
    <w:rsid w:val="000B0AB3"/>
    <w:rsid w:val="000B3C3C"/>
    <w:rsid w:val="000B4F65"/>
    <w:rsid w:val="000B79D6"/>
    <w:rsid w:val="000C1EA4"/>
    <w:rsid w:val="000C4444"/>
    <w:rsid w:val="000C7884"/>
    <w:rsid w:val="000D0B06"/>
    <w:rsid w:val="000D147D"/>
    <w:rsid w:val="000D1F5B"/>
    <w:rsid w:val="000D3CEC"/>
    <w:rsid w:val="000D44A7"/>
    <w:rsid w:val="000D4D9E"/>
    <w:rsid w:val="000D5730"/>
    <w:rsid w:val="000D57A1"/>
    <w:rsid w:val="000D6ABA"/>
    <w:rsid w:val="000D7B7D"/>
    <w:rsid w:val="000E0730"/>
    <w:rsid w:val="000E152E"/>
    <w:rsid w:val="000E5B9C"/>
    <w:rsid w:val="000E73BC"/>
    <w:rsid w:val="000F0439"/>
    <w:rsid w:val="000F3247"/>
    <w:rsid w:val="000F35E2"/>
    <w:rsid w:val="000F44DA"/>
    <w:rsid w:val="000F4896"/>
    <w:rsid w:val="000F4ABA"/>
    <w:rsid w:val="000F55DB"/>
    <w:rsid w:val="000F6300"/>
    <w:rsid w:val="000F6B1D"/>
    <w:rsid w:val="000F7380"/>
    <w:rsid w:val="0010056A"/>
    <w:rsid w:val="00102A1A"/>
    <w:rsid w:val="001044F0"/>
    <w:rsid w:val="0010626B"/>
    <w:rsid w:val="00106D55"/>
    <w:rsid w:val="00112050"/>
    <w:rsid w:val="001139FE"/>
    <w:rsid w:val="0012050C"/>
    <w:rsid w:val="00121E52"/>
    <w:rsid w:val="001243A8"/>
    <w:rsid w:val="00124C7C"/>
    <w:rsid w:val="0012512E"/>
    <w:rsid w:val="00125A5F"/>
    <w:rsid w:val="001267E9"/>
    <w:rsid w:val="00126C35"/>
    <w:rsid w:val="00126E07"/>
    <w:rsid w:val="00130F05"/>
    <w:rsid w:val="00133AB8"/>
    <w:rsid w:val="00136DED"/>
    <w:rsid w:val="00141A96"/>
    <w:rsid w:val="001428D3"/>
    <w:rsid w:val="001444A3"/>
    <w:rsid w:val="00144880"/>
    <w:rsid w:val="00144B84"/>
    <w:rsid w:val="0014549A"/>
    <w:rsid w:val="0014689F"/>
    <w:rsid w:val="00146C88"/>
    <w:rsid w:val="00150DF9"/>
    <w:rsid w:val="0015289B"/>
    <w:rsid w:val="001539AD"/>
    <w:rsid w:val="00157675"/>
    <w:rsid w:val="001604F8"/>
    <w:rsid w:val="00160675"/>
    <w:rsid w:val="0016168A"/>
    <w:rsid w:val="001627C8"/>
    <w:rsid w:val="00162DF8"/>
    <w:rsid w:val="001710AB"/>
    <w:rsid w:val="001729E7"/>
    <w:rsid w:val="00172DC2"/>
    <w:rsid w:val="00173819"/>
    <w:rsid w:val="00173EA2"/>
    <w:rsid w:val="00174D2E"/>
    <w:rsid w:val="001801AB"/>
    <w:rsid w:val="00181683"/>
    <w:rsid w:val="00187579"/>
    <w:rsid w:val="00187C27"/>
    <w:rsid w:val="0019062F"/>
    <w:rsid w:val="00191C70"/>
    <w:rsid w:val="001928A6"/>
    <w:rsid w:val="00193094"/>
    <w:rsid w:val="00195EB4"/>
    <w:rsid w:val="001A0B4C"/>
    <w:rsid w:val="001A0F22"/>
    <w:rsid w:val="001A15A4"/>
    <w:rsid w:val="001A30F3"/>
    <w:rsid w:val="001A475B"/>
    <w:rsid w:val="001A55FD"/>
    <w:rsid w:val="001A6B39"/>
    <w:rsid w:val="001A766B"/>
    <w:rsid w:val="001B037D"/>
    <w:rsid w:val="001B233D"/>
    <w:rsid w:val="001B4599"/>
    <w:rsid w:val="001B4745"/>
    <w:rsid w:val="001B4BFC"/>
    <w:rsid w:val="001B5245"/>
    <w:rsid w:val="001B6F87"/>
    <w:rsid w:val="001B7B98"/>
    <w:rsid w:val="001C0AF7"/>
    <w:rsid w:val="001C4072"/>
    <w:rsid w:val="001C4BD9"/>
    <w:rsid w:val="001C52C1"/>
    <w:rsid w:val="001C59B9"/>
    <w:rsid w:val="001D0D08"/>
    <w:rsid w:val="001D0F2D"/>
    <w:rsid w:val="001D4A3C"/>
    <w:rsid w:val="001D51C6"/>
    <w:rsid w:val="001D561C"/>
    <w:rsid w:val="001D603E"/>
    <w:rsid w:val="001D61AB"/>
    <w:rsid w:val="001E00DE"/>
    <w:rsid w:val="001E17B5"/>
    <w:rsid w:val="001E1D96"/>
    <w:rsid w:val="001E1EB3"/>
    <w:rsid w:val="001E4B62"/>
    <w:rsid w:val="001E5854"/>
    <w:rsid w:val="001E6150"/>
    <w:rsid w:val="001E677F"/>
    <w:rsid w:val="001E7F20"/>
    <w:rsid w:val="001F0F68"/>
    <w:rsid w:val="001F1288"/>
    <w:rsid w:val="001F1577"/>
    <w:rsid w:val="001F2B92"/>
    <w:rsid w:val="001F3178"/>
    <w:rsid w:val="001F7BC9"/>
    <w:rsid w:val="00203F55"/>
    <w:rsid w:val="00204D77"/>
    <w:rsid w:val="00205CD6"/>
    <w:rsid w:val="00207342"/>
    <w:rsid w:val="00210614"/>
    <w:rsid w:val="00210FAA"/>
    <w:rsid w:val="00211545"/>
    <w:rsid w:val="00211D9A"/>
    <w:rsid w:val="00212B1D"/>
    <w:rsid w:val="0021402D"/>
    <w:rsid w:val="00214461"/>
    <w:rsid w:val="002173C6"/>
    <w:rsid w:val="0022093B"/>
    <w:rsid w:val="00221F55"/>
    <w:rsid w:val="002221FB"/>
    <w:rsid w:val="00224056"/>
    <w:rsid w:val="00227213"/>
    <w:rsid w:val="002304AD"/>
    <w:rsid w:val="0023075D"/>
    <w:rsid w:val="0023154B"/>
    <w:rsid w:val="002329E7"/>
    <w:rsid w:val="0023318D"/>
    <w:rsid w:val="00234A1B"/>
    <w:rsid w:val="0023718D"/>
    <w:rsid w:val="00241390"/>
    <w:rsid w:val="002446B3"/>
    <w:rsid w:val="0025044F"/>
    <w:rsid w:val="00250925"/>
    <w:rsid w:val="00250F21"/>
    <w:rsid w:val="0025267D"/>
    <w:rsid w:val="00257C9E"/>
    <w:rsid w:val="00262173"/>
    <w:rsid w:val="00262684"/>
    <w:rsid w:val="00262B3E"/>
    <w:rsid w:val="002632DF"/>
    <w:rsid w:val="00263F6F"/>
    <w:rsid w:val="00264A0B"/>
    <w:rsid w:val="002657E1"/>
    <w:rsid w:val="00265EFC"/>
    <w:rsid w:val="00267693"/>
    <w:rsid w:val="0026794A"/>
    <w:rsid w:val="00267C3B"/>
    <w:rsid w:val="00270041"/>
    <w:rsid w:val="002707D1"/>
    <w:rsid w:val="00270FE5"/>
    <w:rsid w:val="00271F72"/>
    <w:rsid w:val="00273DC9"/>
    <w:rsid w:val="00274A6D"/>
    <w:rsid w:val="00275C5A"/>
    <w:rsid w:val="002769BF"/>
    <w:rsid w:val="002776C3"/>
    <w:rsid w:val="00280328"/>
    <w:rsid w:val="00281CB9"/>
    <w:rsid w:val="002832EE"/>
    <w:rsid w:val="00283D8B"/>
    <w:rsid w:val="00283DC3"/>
    <w:rsid w:val="0028441B"/>
    <w:rsid w:val="00284CF6"/>
    <w:rsid w:val="00285804"/>
    <w:rsid w:val="002908CF"/>
    <w:rsid w:val="0029198C"/>
    <w:rsid w:val="00292A0C"/>
    <w:rsid w:val="002937A6"/>
    <w:rsid w:val="00295E40"/>
    <w:rsid w:val="002A1CA6"/>
    <w:rsid w:val="002A69F6"/>
    <w:rsid w:val="002B02D8"/>
    <w:rsid w:val="002B09CE"/>
    <w:rsid w:val="002B3A71"/>
    <w:rsid w:val="002B5276"/>
    <w:rsid w:val="002C0F9E"/>
    <w:rsid w:val="002C15C4"/>
    <w:rsid w:val="002C2995"/>
    <w:rsid w:val="002C44C3"/>
    <w:rsid w:val="002C44F9"/>
    <w:rsid w:val="002D6825"/>
    <w:rsid w:val="002E14A5"/>
    <w:rsid w:val="002E2CE6"/>
    <w:rsid w:val="002E384A"/>
    <w:rsid w:val="002E501A"/>
    <w:rsid w:val="002E65B1"/>
    <w:rsid w:val="002E7371"/>
    <w:rsid w:val="002F115C"/>
    <w:rsid w:val="002F1CED"/>
    <w:rsid w:val="002F5046"/>
    <w:rsid w:val="0030275C"/>
    <w:rsid w:val="00304BD4"/>
    <w:rsid w:val="00305DA8"/>
    <w:rsid w:val="00305EFA"/>
    <w:rsid w:val="00307AC3"/>
    <w:rsid w:val="003102CC"/>
    <w:rsid w:val="003119F3"/>
    <w:rsid w:val="00311F2F"/>
    <w:rsid w:val="00312C39"/>
    <w:rsid w:val="00314398"/>
    <w:rsid w:val="00314542"/>
    <w:rsid w:val="003146AD"/>
    <w:rsid w:val="00314BFB"/>
    <w:rsid w:val="003150C0"/>
    <w:rsid w:val="00316323"/>
    <w:rsid w:val="00316F79"/>
    <w:rsid w:val="00316FA4"/>
    <w:rsid w:val="00317825"/>
    <w:rsid w:val="00317C97"/>
    <w:rsid w:val="00321075"/>
    <w:rsid w:val="0032271B"/>
    <w:rsid w:val="0032390F"/>
    <w:rsid w:val="00323F95"/>
    <w:rsid w:val="00323FEB"/>
    <w:rsid w:val="00325C71"/>
    <w:rsid w:val="0032664C"/>
    <w:rsid w:val="00326FF2"/>
    <w:rsid w:val="00327762"/>
    <w:rsid w:val="0033120C"/>
    <w:rsid w:val="0033292D"/>
    <w:rsid w:val="00332C4C"/>
    <w:rsid w:val="00334D18"/>
    <w:rsid w:val="00335084"/>
    <w:rsid w:val="0033724B"/>
    <w:rsid w:val="00340006"/>
    <w:rsid w:val="00342022"/>
    <w:rsid w:val="00342211"/>
    <w:rsid w:val="00344559"/>
    <w:rsid w:val="00344792"/>
    <w:rsid w:val="00345150"/>
    <w:rsid w:val="003504DD"/>
    <w:rsid w:val="003517E1"/>
    <w:rsid w:val="0035241C"/>
    <w:rsid w:val="003526F9"/>
    <w:rsid w:val="00363083"/>
    <w:rsid w:val="00363557"/>
    <w:rsid w:val="00365602"/>
    <w:rsid w:val="003670CB"/>
    <w:rsid w:val="00370F7A"/>
    <w:rsid w:val="003729E9"/>
    <w:rsid w:val="00376137"/>
    <w:rsid w:val="00380FB8"/>
    <w:rsid w:val="00382B73"/>
    <w:rsid w:val="00382FDD"/>
    <w:rsid w:val="003830FB"/>
    <w:rsid w:val="00385479"/>
    <w:rsid w:val="0038696F"/>
    <w:rsid w:val="00391F30"/>
    <w:rsid w:val="00392DB7"/>
    <w:rsid w:val="00393BD8"/>
    <w:rsid w:val="00394E4A"/>
    <w:rsid w:val="00394F34"/>
    <w:rsid w:val="003977B0"/>
    <w:rsid w:val="003A0AF8"/>
    <w:rsid w:val="003A1089"/>
    <w:rsid w:val="003A1932"/>
    <w:rsid w:val="003A3521"/>
    <w:rsid w:val="003A6137"/>
    <w:rsid w:val="003A6BB7"/>
    <w:rsid w:val="003A6FAB"/>
    <w:rsid w:val="003A75F5"/>
    <w:rsid w:val="003B10BF"/>
    <w:rsid w:val="003B1E25"/>
    <w:rsid w:val="003B4F79"/>
    <w:rsid w:val="003B632B"/>
    <w:rsid w:val="003B7126"/>
    <w:rsid w:val="003C0801"/>
    <w:rsid w:val="003C6494"/>
    <w:rsid w:val="003C70A3"/>
    <w:rsid w:val="003C7F63"/>
    <w:rsid w:val="003D1289"/>
    <w:rsid w:val="003D1913"/>
    <w:rsid w:val="003D4238"/>
    <w:rsid w:val="003D5EDD"/>
    <w:rsid w:val="003D7C1F"/>
    <w:rsid w:val="003E0A2A"/>
    <w:rsid w:val="003E1899"/>
    <w:rsid w:val="003E2C5C"/>
    <w:rsid w:val="003E3184"/>
    <w:rsid w:val="003E4E1D"/>
    <w:rsid w:val="003E590C"/>
    <w:rsid w:val="003E64EC"/>
    <w:rsid w:val="003E75E9"/>
    <w:rsid w:val="003F2591"/>
    <w:rsid w:val="003F316E"/>
    <w:rsid w:val="003F4FE6"/>
    <w:rsid w:val="00400453"/>
    <w:rsid w:val="004049D7"/>
    <w:rsid w:val="00406707"/>
    <w:rsid w:val="00407203"/>
    <w:rsid w:val="00407F20"/>
    <w:rsid w:val="0041216A"/>
    <w:rsid w:val="00412557"/>
    <w:rsid w:val="0041295D"/>
    <w:rsid w:val="00415967"/>
    <w:rsid w:val="00421EE3"/>
    <w:rsid w:val="00422450"/>
    <w:rsid w:val="00423DD2"/>
    <w:rsid w:val="00424EEF"/>
    <w:rsid w:val="00425F71"/>
    <w:rsid w:val="00430ACF"/>
    <w:rsid w:val="004333B8"/>
    <w:rsid w:val="00434CFE"/>
    <w:rsid w:val="00436528"/>
    <w:rsid w:val="00436C3C"/>
    <w:rsid w:val="00437677"/>
    <w:rsid w:val="00437686"/>
    <w:rsid w:val="00437C40"/>
    <w:rsid w:val="00437D57"/>
    <w:rsid w:val="004418B0"/>
    <w:rsid w:val="00443FBC"/>
    <w:rsid w:val="004458ED"/>
    <w:rsid w:val="00445996"/>
    <w:rsid w:val="004466F3"/>
    <w:rsid w:val="0045229B"/>
    <w:rsid w:val="004529E9"/>
    <w:rsid w:val="004536D0"/>
    <w:rsid w:val="00454690"/>
    <w:rsid w:val="004551E7"/>
    <w:rsid w:val="0045534A"/>
    <w:rsid w:val="00462F55"/>
    <w:rsid w:val="0046329D"/>
    <w:rsid w:val="00464719"/>
    <w:rsid w:val="00465033"/>
    <w:rsid w:val="0047020F"/>
    <w:rsid w:val="00470C82"/>
    <w:rsid w:val="00470D98"/>
    <w:rsid w:val="004710F9"/>
    <w:rsid w:val="00471405"/>
    <w:rsid w:val="00472533"/>
    <w:rsid w:val="00474FE0"/>
    <w:rsid w:val="00475994"/>
    <w:rsid w:val="00476DD0"/>
    <w:rsid w:val="00480265"/>
    <w:rsid w:val="0048098A"/>
    <w:rsid w:val="00480D44"/>
    <w:rsid w:val="004820B4"/>
    <w:rsid w:val="00482479"/>
    <w:rsid w:val="00482DB0"/>
    <w:rsid w:val="00483421"/>
    <w:rsid w:val="004837FC"/>
    <w:rsid w:val="00483D4B"/>
    <w:rsid w:val="0048520F"/>
    <w:rsid w:val="00492D1E"/>
    <w:rsid w:val="00494019"/>
    <w:rsid w:val="0049617A"/>
    <w:rsid w:val="0049690A"/>
    <w:rsid w:val="004A1B25"/>
    <w:rsid w:val="004A2FF6"/>
    <w:rsid w:val="004A3960"/>
    <w:rsid w:val="004A3DF7"/>
    <w:rsid w:val="004A4347"/>
    <w:rsid w:val="004A7914"/>
    <w:rsid w:val="004B269C"/>
    <w:rsid w:val="004B5633"/>
    <w:rsid w:val="004B5913"/>
    <w:rsid w:val="004B6020"/>
    <w:rsid w:val="004B6CA2"/>
    <w:rsid w:val="004C0DF2"/>
    <w:rsid w:val="004C0E25"/>
    <w:rsid w:val="004C40BA"/>
    <w:rsid w:val="004C7B33"/>
    <w:rsid w:val="004D0B9F"/>
    <w:rsid w:val="004D10E2"/>
    <w:rsid w:val="004D2579"/>
    <w:rsid w:val="004D39EB"/>
    <w:rsid w:val="004D4551"/>
    <w:rsid w:val="004D543B"/>
    <w:rsid w:val="004D5BE2"/>
    <w:rsid w:val="004D63FE"/>
    <w:rsid w:val="004E079F"/>
    <w:rsid w:val="004E09B9"/>
    <w:rsid w:val="004E0DDA"/>
    <w:rsid w:val="004E1FEC"/>
    <w:rsid w:val="004E38E1"/>
    <w:rsid w:val="004E3D89"/>
    <w:rsid w:val="004F0554"/>
    <w:rsid w:val="004F1CC5"/>
    <w:rsid w:val="004F2A48"/>
    <w:rsid w:val="004F3390"/>
    <w:rsid w:val="004F3E95"/>
    <w:rsid w:val="004F6579"/>
    <w:rsid w:val="0050072E"/>
    <w:rsid w:val="00501BBA"/>
    <w:rsid w:val="00503E51"/>
    <w:rsid w:val="00504265"/>
    <w:rsid w:val="00507719"/>
    <w:rsid w:val="0051055C"/>
    <w:rsid w:val="00510568"/>
    <w:rsid w:val="00514342"/>
    <w:rsid w:val="00515B1E"/>
    <w:rsid w:val="00516B5D"/>
    <w:rsid w:val="0051707C"/>
    <w:rsid w:val="0051792F"/>
    <w:rsid w:val="005213C1"/>
    <w:rsid w:val="00522320"/>
    <w:rsid w:val="00522853"/>
    <w:rsid w:val="00525987"/>
    <w:rsid w:val="00527411"/>
    <w:rsid w:val="00527742"/>
    <w:rsid w:val="00527D66"/>
    <w:rsid w:val="00530617"/>
    <w:rsid w:val="0053062D"/>
    <w:rsid w:val="00530A81"/>
    <w:rsid w:val="005310C6"/>
    <w:rsid w:val="00531672"/>
    <w:rsid w:val="00531AD8"/>
    <w:rsid w:val="00533430"/>
    <w:rsid w:val="00533B10"/>
    <w:rsid w:val="00536032"/>
    <w:rsid w:val="0053659B"/>
    <w:rsid w:val="00536C04"/>
    <w:rsid w:val="00537777"/>
    <w:rsid w:val="00537CAD"/>
    <w:rsid w:val="0054092B"/>
    <w:rsid w:val="0054199F"/>
    <w:rsid w:val="005420ED"/>
    <w:rsid w:val="00544293"/>
    <w:rsid w:val="00544470"/>
    <w:rsid w:val="00546A06"/>
    <w:rsid w:val="005513E8"/>
    <w:rsid w:val="0055180D"/>
    <w:rsid w:val="00553004"/>
    <w:rsid w:val="00553C8D"/>
    <w:rsid w:val="00560D2F"/>
    <w:rsid w:val="00561250"/>
    <w:rsid w:val="00561CCE"/>
    <w:rsid w:val="00562715"/>
    <w:rsid w:val="00565B71"/>
    <w:rsid w:val="00567B8D"/>
    <w:rsid w:val="00567D51"/>
    <w:rsid w:val="00570BEA"/>
    <w:rsid w:val="00571882"/>
    <w:rsid w:val="0057729F"/>
    <w:rsid w:val="00580420"/>
    <w:rsid w:val="0058194B"/>
    <w:rsid w:val="00583C5C"/>
    <w:rsid w:val="00586957"/>
    <w:rsid w:val="005871F0"/>
    <w:rsid w:val="00587CC5"/>
    <w:rsid w:val="00590A8F"/>
    <w:rsid w:val="005937E5"/>
    <w:rsid w:val="00594D39"/>
    <w:rsid w:val="00595312"/>
    <w:rsid w:val="00595496"/>
    <w:rsid w:val="005A01CA"/>
    <w:rsid w:val="005A1A1B"/>
    <w:rsid w:val="005A468D"/>
    <w:rsid w:val="005A4C69"/>
    <w:rsid w:val="005A4CE6"/>
    <w:rsid w:val="005A69D4"/>
    <w:rsid w:val="005A7C0A"/>
    <w:rsid w:val="005B0418"/>
    <w:rsid w:val="005B1037"/>
    <w:rsid w:val="005B1BD4"/>
    <w:rsid w:val="005B2252"/>
    <w:rsid w:val="005B2763"/>
    <w:rsid w:val="005B277D"/>
    <w:rsid w:val="005B4527"/>
    <w:rsid w:val="005C5EA0"/>
    <w:rsid w:val="005C6DDC"/>
    <w:rsid w:val="005D06A7"/>
    <w:rsid w:val="005D0944"/>
    <w:rsid w:val="005D1649"/>
    <w:rsid w:val="005D2948"/>
    <w:rsid w:val="005D4E82"/>
    <w:rsid w:val="005D600F"/>
    <w:rsid w:val="005D7228"/>
    <w:rsid w:val="005D75B3"/>
    <w:rsid w:val="005E1531"/>
    <w:rsid w:val="005E1CBC"/>
    <w:rsid w:val="005E67F0"/>
    <w:rsid w:val="005E75D2"/>
    <w:rsid w:val="005F042E"/>
    <w:rsid w:val="005F05E5"/>
    <w:rsid w:val="005F0784"/>
    <w:rsid w:val="005F18FB"/>
    <w:rsid w:val="005F1A6B"/>
    <w:rsid w:val="005F21D5"/>
    <w:rsid w:val="005F3516"/>
    <w:rsid w:val="005F4497"/>
    <w:rsid w:val="005F56A7"/>
    <w:rsid w:val="00602485"/>
    <w:rsid w:val="0060653B"/>
    <w:rsid w:val="0061014D"/>
    <w:rsid w:val="0061116E"/>
    <w:rsid w:val="00611D25"/>
    <w:rsid w:val="00613298"/>
    <w:rsid w:val="0061334B"/>
    <w:rsid w:val="0061516D"/>
    <w:rsid w:val="0061606C"/>
    <w:rsid w:val="00616FBF"/>
    <w:rsid w:val="00617D7C"/>
    <w:rsid w:val="006203AE"/>
    <w:rsid w:val="00622B53"/>
    <w:rsid w:val="00624283"/>
    <w:rsid w:val="006246BA"/>
    <w:rsid w:val="006267DC"/>
    <w:rsid w:val="0062741E"/>
    <w:rsid w:val="00633793"/>
    <w:rsid w:val="00635A0C"/>
    <w:rsid w:val="00636007"/>
    <w:rsid w:val="006361AB"/>
    <w:rsid w:val="00636370"/>
    <w:rsid w:val="006363EB"/>
    <w:rsid w:val="00640F4E"/>
    <w:rsid w:val="0064234E"/>
    <w:rsid w:val="0064268D"/>
    <w:rsid w:val="00643235"/>
    <w:rsid w:val="0064359E"/>
    <w:rsid w:val="006438EE"/>
    <w:rsid w:val="00646101"/>
    <w:rsid w:val="0064714C"/>
    <w:rsid w:val="006471C9"/>
    <w:rsid w:val="00647ACC"/>
    <w:rsid w:val="00647F0B"/>
    <w:rsid w:val="0065134A"/>
    <w:rsid w:val="00651879"/>
    <w:rsid w:val="00652106"/>
    <w:rsid w:val="00660315"/>
    <w:rsid w:val="00664701"/>
    <w:rsid w:val="00664955"/>
    <w:rsid w:val="00665775"/>
    <w:rsid w:val="00665CBA"/>
    <w:rsid w:val="006662E0"/>
    <w:rsid w:val="00667685"/>
    <w:rsid w:val="00667755"/>
    <w:rsid w:val="00667E97"/>
    <w:rsid w:val="0067059A"/>
    <w:rsid w:val="00672E35"/>
    <w:rsid w:val="00677684"/>
    <w:rsid w:val="00680275"/>
    <w:rsid w:val="0068099F"/>
    <w:rsid w:val="006810E7"/>
    <w:rsid w:val="00681EEE"/>
    <w:rsid w:val="00682069"/>
    <w:rsid w:val="0068555D"/>
    <w:rsid w:val="006864F2"/>
    <w:rsid w:val="006867E0"/>
    <w:rsid w:val="00686992"/>
    <w:rsid w:val="00687A6B"/>
    <w:rsid w:val="006908FA"/>
    <w:rsid w:val="00693565"/>
    <w:rsid w:val="0069570A"/>
    <w:rsid w:val="006959B5"/>
    <w:rsid w:val="006965EB"/>
    <w:rsid w:val="006A34FC"/>
    <w:rsid w:val="006A4206"/>
    <w:rsid w:val="006B0252"/>
    <w:rsid w:val="006B09C1"/>
    <w:rsid w:val="006B150F"/>
    <w:rsid w:val="006B1FCC"/>
    <w:rsid w:val="006B2304"/>
    <w:rsid w:val="006B3F3B"/>
    <w:rsid w:val="006B5A17"/>
    <w:rsid w:val="006B7149"/>
    <w:rsid w:val="006B72CB"/>
    <w:rsid w:val="006C0CBC"/>
    <w:rsid w:val="006C116B"/>
    <w:rsid w:val="006C2DDA"/>
    <w:rsid w:val="006C4942"/>
    <w:rsid w:val="006C4DEC"/>
    <w:rsid w:val="006C61E2"/>
    <w:rsid w:val="006C6A4E"/>
    <w:rsid w:val="006D29D7"/>
    <w:rsid w:val="006D3017"/>
    <w:rsid w:val="006D46E3"/>
    <w:rsid w:val="006D5C07"/>
    <w:rsid w:val="006D6832"/>
    <w:rsid w:val="006D77F7"/>
    <w:rsid w:val="006E0A87"/>
    <w:rsid w:val="006E215A"/>
    <w:rsid w:val="006E37EA"/>
    <w:rsid w:val="006E4BB4"/>
    <w:rsid w:val="006E4E1F"/>
    <w:rsid w:val="006E4FBE"/>
    <w:rsid w:val="006E6246"/>
    <w:rsid w:val="006F195B"/>
    <w:rsid w:val="006F2902"/>
    <w:rsid w:val="006F3A96"/>
    <w:rsid w:val="006F5A50"/>
    <w:rsid w:val="006F6C9A"/>
    <w:rsid w:val="00700719"/>
    <w:rsid w:val="00700A4F"/>
    <w:rsid w:val="00702497"/>
    <w:rsid w:val="007047A7"/>
    <w:rsid w:val="00705476"/>
    <w:rsid w:val="007069EC"/>
    <w:rsid w:val="00707EB6"/>
    <w:rsid w:val="0071067E"/>
    <w:rsid w:val="00711AE8"/>
    <w:rsid w:val="00712960"/>
    <w:rsid w:val="00715234"/>
    <w:rsid w:val="00715306"/>
    <w:rsid w:val="007159A4"/>
    <w:rsid w:val="007221A7"/>
    <w:rsid w:val="0072436E"/>
    <w:rsid w:val="00725208"/>
    <w:rsid w:val="007263DC"/>
    <w:rsid w:val="0072674E"/>
    <w:rsid w:val="00726BBE"/>
    <w:rsid w:val="00727795"/>
    <w:rsid w:val="00727A4D"/>
    <w:rsid w:val="00730863"/>
    <w:rsid w:val="007343E8"/>
    <w:rsid w:val="007354EA"/>
    <w:rsid w:val="0074045E"/>
    <w:rsid w:val="007429E0"/>
    <w:rsid w:val="007452AD"/>
    <w:rsid w:val="00747676"/>
    <w:rsid w:val="00747D11"/>
    <w:rsid w:val="00750ACB"/>
    <w:rsid w:val="007568DF"/>
    <w:rsid w:val="0075721F"/>
    <w:rsid w:val="007575A3"/>
    <w:rsid w:val="00762CC7"/>
    <w:rsid w:val="007631DB"/>
    <w:rsid w:val="00765F25"/>
    <w:rsid w:val="007700E3"/>
    <w:rsid w:val="007720E7"/>
    <w:rsid w:val="00773DD3"/>
    <w:rsid w:val="007744DE"/>
    <w:rsid w:val="007747FF"/>
    <w:rsid w:val="00776609"/>
    <w:rsid w:val="00777C27"/>
    <w:rsid w:val="0078270C"/>
    <w:rsid w:val="00783321"/>
    <w:rsid w:val="0078542F"/>
    <w:rsid w:val="00785D3D"/>
    <w:rsid w:val="007871F2"/>
    <w:rsid w:val="00793342"/>
    <w:rsid w:val="00795121"/>
    <w:rsid w:val="00795582"/>
    <w:rsid w:val="00796B1D"/>
    <w:rsid w:val="00796B2F"/>
    <w:rsid w:val="00796CCE"/>
    <w:rsid w:val="007A0E78"/>
    <w:rsid w:val="007A25E2"/>
    <w:rsid w:val="007A4418"/>
    <w:rsid w:val="007A5734"/>
    <w:rsid w:val="007A75D8"/>
    <w:rsid w:val="007A768B"/>
    <w:rsid w:val="007B0E0A"/>
    <w:rsid w:val="007B1B69"/>
    <w:rsid w:val="007B2B7A"/>
    <w:rsid w:val="007B39FC"/>
    <w:rsid w:val="007C0DDE"/>
    <w:rsid w:val="007C1C34"/>
    <w:rsid w:val="007C1EB4"/>
    <w:rsid w:val="007C54D3"/>
    <w:rsid w:val="007C5D40"/>
    <w:rsid w:val="007D069D"/>
    <w:rsid w:val="007D1F94"/>
    <w:rsid w:val="007D2D2C"/>
    <w:rsid w:val="007D3D4D"/>
    <w:rsid w:val="007D6E06"/>
    <w:rsid w:val="007D70A9"/>
    <w:rsid w:val="007D72C0"/>
    <w:rsid w:val="007D7609"/>
    <w:rsid w:val="007E0CFF"/>
    <w:rsid w:val="007E5015"/>
    <w:rsid w:val="007E509A"/>
    <w:rsid w:val="007F08B1"/>
    <w:rsid w:val="007F09B3"/>
    <w:rsid w:val="007F17A0"/>
    <w:rsid w:val="007F2B58"/>
    <w:rsid w:val="007F37F7"/>
    <w:rsid w:val="007F3D14"/>
    <w:rsid w:val="007F3EC0"/>
    <w:rsid w:val="007F41B2"/>
    <w:rsid w:val="007F66D2"/>
    <w:rsid w:val="007F6809"/>
    <w:rsid w:val="007F7EED"/>
    <w:rsid w:val="008004F8"/>
    <w:rsid w:val="00801564"/>
    <w:rsid w:val="00802822"/>
    <w:rsid w:val="008142F4"/>
    <w:rsid w:val="00814B12"/>
    <w:rsid w:val="008157A8"/>
    <w:rsid w:val="00815EB1"/>
    <w:rsid w:val="00820A16"/>
    <w:rsid w:val="008225F7"/>
    <w:rsid w:val="00822855"/>
    <w:rsid w:val="00823C82"/>
    <w:rsid w:val="00832962"/>
    <w:rsid w:val="0083347E"/>
    <w:rsid w:val="00833F12"/>
    <w:rsid w:val="008353CB"/>
    <w:rsid w:val="008374DF"/>
    <w:rsid w:val="00837FC5"/>
    <w:rsid w:val="00842B9D"/>
    <w:rsid w:val="00844A1F"/>
    <w:rsid w:val="00845071"/>
    <w:rsid w:val="00845D6F"/>
    <w:rsid w:val="008460B9"/>
    <w:rsid w:val="00847798"/>
    <w:rsid w:val="00847A3D"/>
    <w:rsid w:val="00847FCE"/>
    <w:rsid w:val="00850C56"/>
    <w:rsid w:val="0085133C"/>
    <w:rsid w:val="00851A55"/>
    <w:rsid w:val="008536E2"/>
    <w:rsid w:val="00853AA2"/>
    <w:rsid w:val="008546EE"/>
    <w:rsid w:val="00860C86"/>
    <w:rsid w:val="00862E27"/>
    <w:rsid w:val="00863520"/>
    <w:rsid w:val="0086463A"/>
    <w:rsid w:val="00870053"/>
    <w:rsid w:val="00872BFC"/>
    <w:rsid w:val="008737B0"/>
    <w:rsid w:val="00877D94"/>
    <w:rsid w:val="0088082D"/>
    <w:rsid w:val="008826BB"/>
    <w:rsid w:val="00890E20"/>
    <w:rsid w:val="00891D6E"/>
    <w:rsid w:val="008951EB"/>
    <w:rsid w:val="00895AA2"/>
    <w:rsid w:val="008978E9"/>
    <w:rsid w:val="008A0777"/>
    <w:rsid w:val="008A3601"/>
    <w:rsid w:val="008A7FFB"/>
    <w:rsid w:val="008B0113"/>
    <w:rsid w:val="008B096F"/>
    <w:rsid w:val="008B2572"/>
    <w:rsid w:val="008B2A4D"/>
    <w:rsid w:val="008B2CF7"/>
    <w:rsid w:val="008B49F6"/>
    <w:rsid w:val="008B5585"/>
    <w:rsid w:val="008B57AD"/>
    <w:rsid w:val="008C05E6"/>
    <w:rsid w:val="008C3B84"/>
    <w:rsid w:val="008C3C20"/>
    <w:rsid w:val="008C5336"/>
    <w:rsid w:val="008C59B7"/>
    <w:rsid w:val="008D0910"/>
    <w:rsid w:val="008D5DFE"/>
    <w:rsid w:val="008D634A"/>
    <w:rsid w:val="008D6E68"/>
    <w:rsid w:val="008E091F"/>
    <w:rsid w:val="008E0D29"/>
    <w:rsid w:val="008F149D"/>
    <w:rsid w:val="008F21CC"/>
    <w:rsid w:val="008F345B"/>
    <w:rsid w:val="008F4752"/>
    <w:rsid w:val="008F5F44"/>
    <w:rsid w:val="008F66E4"/>
    <w:rsid w:val="008F6C8F"/>
    <w:rsid w:val="008F6EA4"/>
    <w:rsid w:val="008F7017"/>
    <w:rsid w:val="008F774E"/>
    <w:rsid w:val="009018B9"/>
    <w:rsid w:val="00902791"/>
    <w:rsid w:val="00902987"/>
    <w:rsid w:val="009033BF"/>
    <w:rsid w:val="00906214"/>
    <w:rsid w:val="00910F4A"/>
    <w:rsid w:val="009135B0"/>
    <w:rsid w:val="009135F1"/>
    <w:rsid w:val="00914250"/>
    <w:rsid w:val="00914291"/>
    <w:rsid w:val="009144DF"/>
    <w:rsid w:val="0091574E"/>
    <w:rsid w:val="00917385"/>
    <w:rsid w:val="00920A7F"/>
    <w:rsid w:val="00920B8F"/>
    <w:rsid w:val="0092253F"/>
    <w:rsid w:val="0092259D"/>
    <w:rsid w:val="00923C1F"/>
    <w:rsid w:val="00924228"/>
    <w:rsid w:val="00925258"/>
    <w:rsid w:val="0092669C"/>
    <w:rsid w:val="00926886"/>
    <w:rsid w:val="0092702E"/>
    <w:rsid w:val="009272C4"/>
    <w:rsid w:val="009300D3"/>
    <w:rsid w:val="00931F8F"/>
    <w:rsid w:val="00932F01"/>
    <w:rsid w:val="00932F50"/>
    <w:rsid w:val="00934E96"/>
    <w:rsid w:val="00935DC0"/>
    <w:rsid w:val="009406A6"/>
    <w:rsid w:val="00940EB9"/>
    <w:rsid w:val="00942D1B"/>
    <w:rsid w:val="009462FB"/>
    <w:rsid w:val="009510FC"/>
    <w:rsid w:val="00951B46"/>
    <w:rsid w:val="0095267C"/>
    <w:rsid w:val="00955141"/>
    <w:rsid w:val="00955868"/>
    <w:rsid w:val="0095603C"/>
    <w:rsid w:val="00956049"/>
    <w:rsid w:val="00957A85"/>
    <w:rsid w:val="00957BA5"/>
    <w:rsid w:val="00960242"/>
    <w:rsid w:val="0096077F"/>
    <w:rsid w:val="009616EE"/>
    <w:rsid w:val="009654CB"/>
    <w:rsid w:val="009657CE"/>
    <w:rsid w:val="00970576"/>
    <w:rsid w:val="00970D73"/>
    <w:rsid w:val="00970D77"/>
    <w:rsid w:val="00971111"/>
    <w:rsid w:val="00971112"/>
    <w:rsid w:val="00975538"/>
    <w:rsid w:val="009756A4"/>
    <w:rsid w:val="00976F3F"/>
    <w:rsid w:val="00977797"/>
    <w:rsid w:val="00977A16"/>
    <w:rsid w:val="00980058"/>
    <w:rsid w:val="00980528"/>
    <w:rsid w:val="0098096B"/>
    <w:rsid w:val="00980BC2"/>
    <w:rsid w:val="00980FBD"/>
    <w:rsid w:val="00981292"/>
    <w:rsid w:val="0098178D"/>
    <w:rsid w:val="00984603"/>
    <w:rsid w:val="00984A71"/>
    <w:rsid w:val="00985506"/>
    <w:rsid w:val="00994881"/>
    <w:rsid w:val="0099749E"/>
    <w:rsid w:val="009A0632"/>
    <w:rsid w:val="009A27E5"/>
    <w:rsid w:val="009A3A6C"/>
    <w:rsid w:val="009A7434"/>
    <w:rsid w:val="009A7822"/>
    <w:rsid w:val="009B1F8D"/>
    <w:rsid w:val="009B29F5"/>
    <w:rsid w:val="009B2B44"/>
    <w:rsid w:val="009B48E7"/>
    <w:rsid w:val="009B6E1D"/>
    <w:rsid w:val="009C17D5"/>
    <w:rsid w:val="009C6A7A"/>
    <w:rsid w:val="009C7604"/>
    <w:rsid w:val="009C7649"/>
    <w:rsid w:val="009D058D"/>
    <w:rsid w:val="009D0A18"/>
    <w:rsid w:val="009D2915"/>
    <w:rsid w:val="009D3B8A"/>
    <w:rsid w:val="009D6D80"/>
    <w:rsid w:val="009D77F6"/>
    <w:rsid w:val="009D7876"/>
    <w:rsid w:val="009D7B82"/>
    <w:rsid w:val="009E0C30"/>
    <w:rsid w:val="009E29AE"/>
    <w:rsid w:val="009E3F46"/>
    <w:rsid w:val="009E46B9"/>
    <w:rsid w:val="009E4F1C"/>
    <w:rsid w:val="009E77CA"/>
    <w:rsid w:val="009F024D"/>
    <w:rsid w:val="009F02F4"/>
    <w:rsid w:val="00A01A1B"/>
    <w:rsid w:val="00A0225D"/>
    <w:rsid w:val="00A02617"/>
    <w:rsid w:val="00A03C06"/>
    <w:rsid w:val="00A0537C"/>
    <w:rsid w:val="00A05A43"/>
    <w:rsid w:val="00A07050"/>
    <w:rsid w:val="00A10148"/>
    <w:rsid w:val="00A11F80"/>
    <w:rsid w:val="00A15073"/>
    <w:rsid w:val="00A17764"/>
    <w:rsid w:val="00A1789F"/>
    <w:rsid w:val="00A17B70"/>
    <w:rsid w:val="00A17F42"/>
    <w:rsid w:val="00A21E55"/>
    <w:rsid w:val="00A221A2"/>
    <w:rsid w:val="00A22D7E"/>
    <w:rsid w:val="00A234DE"/>
    <w:rsid w:val="00A23C41"/>
    <w:rsid w:val="00A242AA"/>
    <w:rsid w:val="00A352FF"/>
    <w:rsid w:val="00A43FB5"/>
    <w:rsid w:val="00A451F0"/>
    <w:rsid w:val="00A455C0"/>
    <w:rsid w:val="00A511E6"/>
    <w:rsid w:val="00A526D3"/>
    <w:rsid w:val="00A527BF"/>
    <w:rsid w:val="00A5287C"/>
    <w:rsid w:val="00A52BC9"/>
    <w:rsid w:val="00A54381"/>
    <w:rsid w:val="00A57ADE"/>
    <w:rsid w:val="00A60DCD"/>
    <w:rsid w:val="00A63D57"/>
    <w:rsid w:val="00A646A8"/>
    <w:rsid w:val="00A64A46"/>
    <w:rsid w:val="00A65019"/>
    <w:rsid w:val="00A67DB7"/>
    <w:rsid w:val="00A775BA"/>
    <w:rsid w:val="00A808FC"/>
    <w:rsid w:val="00A817F8"/>
    <w:rsid w:val="00A832CC"/>
    <w:rsid w:val="00A905BC"/>
    <w:rsid w:val="00A933BF"/>
    <w:rsid w:val="00A93435"/>
    <w:rsid w:val="00A93AE0"/>
    <w:rsid w:val="00A93D5D"/>
    <w:rsid w:val="00A972A9"/>
    <w:rsid w:val="00A97C6D"/>
    <w:rsid w:val="00AA0505"/>
    <w:rsid w:val="00AA2B2B"/>
    <w:rsid w:val="00AA356A"/>
    <w:rsid w:val="00AA4454"/>
    <w:rsid w:val="00AA5269"/>
    <w:rsid w:val="00AA5D5B"/>
    <w:rsid w:val="00AA77A1"/>
    <w:rsid w:val="00AB1B9B"/>
    <w:rsid w:val="00AB2521"/>
    <w:rsid w:val="00AB275B"/>
    <w:rsid w:val="00AB30E0"/>
    <w:rsid w:val="00AB3142"/>
    <w:rsid w:val="00AB5BDD"/>
    <w:rsid w:val="00AB7641"/>
    <w:rsid w:val="00AC0B7E"/>
    <w:rsid w:val="00AC279A"/>
    <w:rsid w:val="00AC340F"/>
    <w:rsid w:val="00AC3DEE"/>
    <w:rsid w:val="00AC3FD5"/>
    <w:rsid w:val="00AC4181"/>
    <w:rsid w:val="00AC6548"/>
    <w:rsid w:val="00AC6933"/>
    <w:rsid w:val="00AC714D"/>
    <w:rsid w:val="00AD34B2"/>
    <w:rsid w:val="00AD5ED8"/>
    <w:rsid w:val="00AD7954"/>
    <w:rsid w:val="00AD7AC8"/>
    <w:rsid w:val="00AE017C"/>
    <w:rsid w:val="00AE05A6"/>
    <w:rsid w:val="00AE2365"/>
    <w:rsid w:val="00AE3C28"/>
    <w:rsid w:val="00AE5D31"/>
    <w:rsid w:val="00AE6141"/>
    <w:rsid w:val="00AE6474"/>
    <w:rsid w:val="00AF0A41"/>
    <w:rsid w:val="00AF3BDF"/>
    <w:rsid w:val="00AF3D31"/>
    <w:rsid w:val="00AF611E"/>
    <w:rsid w:val="00AF761E"/>
    <w:rsid w:val="00B03250"/>
    <w:rsid w:val="00B07CCE"/>
    <w:rsid w:val="00B10D27"/>
    <w:rsid w:val="00B11748"/>
    <w:rsid w:val="00B118A5"/>
    <w:rsid w:val="00B15967"/>
    <w:rsid w:val="00B15B0E"/>
    <w:rsid w:val="00B16AFA"/>
    <w:rsid w:val="00B22072"/>
    <w:rsid w:val="00B229D7"/>
    <w:rsid w:val="00B241F5"/>
    <w:rsid w:val="00B263E3"/>
    <w:rsid w:val="00B3117C"/>
    <w:rsid w:val="00B31BCB"/>
    <w:rsid w:val="00B32557"/>
    <w:rsid w:val="00B330BB"/>
    <w:rsid w:val="00B334FC"/>
    <w:rsid w:val="00B337C6"/>
    <w:rsid w:val="00B36DB5"/>
    <w:rsid w:val="00B37ABD"/>
    <w:rsid w:val="00B4364A"/>
    <w:rsid w:val="00B44280"/>
    <w:rsid w:val="00B4478D"/>
    <w:rsid w:val="00B51006"/>
    <w:rsid w:val="00B518AF"/>
    <w:rsid w:val="00B52D3C"/>
    <w:rsid w:val="00B60492"/>
    <w:rsid w:val="00B62EDD"/>
    <w:rsid w:val="00B62FC7"/>
    <w:rsid w:val="00B66207"/>
    <w:rsid w:val="00B70B2D"/>
    <w:rsid w:val="00B7114A"/>
    <w:rsid w:val="00B714C2"/>
    <w:rsid w:val="00B71FBA"/>
    <w:rsid w:val="00B737B5"/>
    <w:rsid w:val="00B74A3E"/>
    <w:rsid w:val="00B767BE"/>
    <w:rsid w:val="00B845D2"/>
    <w:rsid w:val="00B87A59"/>
    <w:rsid w:val="00B87C2A"/>
    <w:rsid w:val="00B906CA"/>
    <w:rsid w:val="00B90E3C"/>
    <w:rsid w:val="00B92EDA"/>
    <w:rsid w:val="00B9414E"/>
    <w:rsid w:val="00B9564C"/>
    <w:rsid w:val="00B961B9"/>
    <w:rsid w:val="00B96220"/>
    <w:rsid w:val="00B979E3"/>
    <w:rsid w:val="00BA12A9"/>
    <w:rsid w:val="00BA3052"/>
    <w:rsid w:val="00BA39EB"/>
    <w:rsid w:val="00BA3F84"/>
    <w:rsid w:val="00BA4FDC"/>
    <w:rsid w:val="00BA7C88"/>
    <w:rsid w:val="00BB1092"/>
    <w:rsid w:val="00BB20E3"/>
    <w:rsid w:val="00BB2FD3"/>
    <w:rsid w:val="00BB6F45"/>
    <w:rsid w:val="00BB785B"/>
    <w:rsid w:val="00BC00B0"/>
    <w:rsid w:val="00BC112C"/>
    <w:rsid w:val="00BC2EF4"/>
    <w:rsid w:val="00BC3641"/>
    <w:rsid w:val="00BD4165"/>
    <w:rsid w:val="00BD4AF9"/>
    <w:rsid w:val="00BD568D"/>
    <w:rsid w:val="00BE0ACC"/>
    <w:rsid w:val="00BE3AF7"/>
    <w:rsid w:val="00BE3E5B"/>
    <w:rsid w:val="00BE3EAA"/>
    <w:rsid w:val="00BE4D82"/>
    <w:rsid w:val="00BE541B"/>
    <w:rsid w:val="00BE576C"/>
    <w:rsid w:val="00BE69DB"/>
    <w:rsid w:val="00BE7599"/>
    <w:rsid w:val="00BF28BA"/>
    <w:rsid w:val="00BF2FCB"/>
    <w:rsid w:val="00BF4628"/>
    <w:rsid w:val="00BF54F3"/>
    <w:rsid w:val="00BF65E3"/>
    <w:rsid w:val="00BF79E4"/>
    <w:rsid w:val="00BF7B2F"/>
    <w:rsid w:val="00BF7E88"/>
    <w:rsid w:val="00C03975"/>
    <w:rsid w:val="00C03C6E"/>
    <w:rsid w:val="00C03CFF"/>
    <w:rsid w:val="00C1041F"/>
    <w:rsid w:val="00C12151"/>
    <w:rsid w:val="00C12BCB"/>
    <w:rsid w:val="00C1525E"/>
    <w:rsid w:val="00C15E03"/>
    <w:rsid w:val="00C16D06"/>
    <w:rsid w:val="00C17973"/>
    <w:rsid w:val="00C2093C"/>
    <w:rsid w:val="00C20991"/>
    <w:rsid w:val="00C20BAC"/>
    <w:rsid w:val="00C2158A"/>
    <w:rsid w:val="00C260BB"/>
    <w:rsid w:val="00C31434"/>
    <w:rsid w:val="00C352C8"/>
    <w:rsid w:val="00C3532A"/>
    <w:rsid w:val="00C36902"/>
    <w:rsid w:val="00C375F5"/>
    <w:rsid w:val="00C4236A"/>
    <w:rsid w:val="00C42B20"/>
    <w:rsid w:val="00C42F0B"/>
    <w:rsid w:val="00C431E8"/>
    <w:rsid w:val="00C459B8"/>
    <w:rsid w:val="00C46842"/>
    <w:rsid w:val="00C47581"/>
    <w:rsid w:val="00C47A4A"/>
    <w:rsid w:val="00C47BC6"/>
    <w:rsid w:val="00C5084B"/>
    <w:rsid w:val="00C50BC5"/>
    <w:rsid w:val="00C51EE9"/>
    <w:rsid w:val="00C602EA"/>
    <w:rsid w:val="00C60A8D"/>
    <w:rsid w:val="00C63681"/>
    <w:rsid w:val="00C63B0D"/>
    <w:rsid w:val="00C63F74"/>
    <w:rsid w:val="00C65FA3"/>
    <w:rsid w:val="00C67857"/>
    <w:rsid w:val="00C70322"/>
    <w:rsid w:val="00C7041F"/>
    <w:rsid w:val="00C71494"/>
    <w:rsid w:val="00C724E4"/>
    <w:rsid w:val="00C73561"/>
    <w:rsid w:val="00C73859"/>
    <w:rsid w:val="00C738B8"/>
    <w:rsid w:val="00C7630A"/>
    <w:rsid w:val="00C769EA"/>
    <w:rsid w:val="00C77269"/>
    <w:rsid w:val="00C808C5"/>
    <w:rsid w:val="00C81E3C"/>
    <w:rsid w:val="00C82D12"/>
    <w:rsid w:val="00C843CA"/>
    <w:rsid w:val="00C86127"/>
    <w:rsid w:val="00C87157"/>
    <w:rsid w:val="00C87A07"/>
    <w:rsid w:val="00C87E70"/>
    <w:rsid w:val="00C90D96"/>
    <w:rsid w:val="00C93991"/>
    <w:rsid w:val="00C94102"/>
    <w:rsid w:val="00C95979"/>
    <w:rsid w:val="00C95B59"/>
    <w:rsid w:val="00C96647"/>
    <w:rsid w:val="00CA16B6"/>
    <w:rsid w:val="00CA23B0"/>
    <w:rsid w:val="00CA3018"/>
    <w:rsid w:val="00CA6619"/>
    <w:rsid w:val="00CA7190"/>
    <w:rsid w:val="00CB00DF"/>
    <w:rsid w:val="00CB2442"/>
    <w:rsid w:val="00CB2967"/>
    <w:rsid w:val="00CB598F"/>
    <w:rsid w:val="00CB655F"/>
    <w:rsid w:val="00CB67F2"/>
    <w:rsid w:val="00CC05B7"/>
    <w:rsid w:val="00CC0F0A"/>
    <w:rsid w:val="00CC51D6"/>
    <w:rsid w:val="00CD20DB"/>
    <w:rsid w:val="00CD30DC"/>
    <w:rsid w:val="00CE0A5B"/>
    <w:rsid w:val="00CE103B"/>
    <w:rsid w:val="00CE22AF"/>
    <w:rsid w:val="00CE3828"/>
    <w:rsid w:val="00CE484C"/>
    <w:rsid w:val="00CE67F4"/>
    <w:rsid w:val="00CF09AC"/>
    <w:rsid w:val="00CF2446"/>
    <w:rsid w:val="00CF24FE"/>
    <w:rsid w:val="00CF47D9"/>
    <w:rsid w:val="00CF51F4"/>
    <w:rsid w:val="00CF641D"/>
    <w:rsid w:val="00D01090"/>
    <w:rsid w:val="00D02591"/>
    <w:rsid w:val="00D02921"/>
    <w:rsid w:val="00D06A1F"/>
    <w:rsid w:val="00D13ACF"/>
    <w:rsid w:val="00D14525"/>
    <w:rsid w:val="00D14AFA"/>
    <w:rsid w:val="00D16633"/>
    <w:rsid w:val="00D1715B"/>
    <w:rsid w:val="00D21C58"/>
    <w:rsid w:val="00D2437E"/>
    <w:rsid w:val="00D25922"/>
    <w:rsid w:val="00D25C53"/>
    <w:rsid w:val="00D25D2C"/>
    <w:rsid w:val="00D31337"/>
    <w:rsid w:val="00D355D0"/>
    <w:rsid w:val="00D4037C"/>
    <w:rsid w:val="00D40D86"/>
    <w:rsid w:val="00D4117C"/>
    <w:rsid w:val="00D42E6E"/>
    <w:rsid w:val="00D43082"/>
    <w:rsid w:val="00D4376B"/>
    <w:rsid w:val="00D437E9"/>
    <w:rsid w:val="00D44E45"/>
    <w:rsid w:val="00D47620"/>
    <w:rsid w:val="00D478DF"/>
    <w:rsid w:val="00D50516"/>
    <w:rsid w:val="00D50D80"/>
    <w:rsid w:val="00D53953"/>
    <w:rsid w:val="00D56682"/>
    <w:rsid w:val="00D57A45"/>
    <w:rsid w:val="00D60098"/>
    <w:rsid w:val="00D641DE"/>
    <w:rsid w:val="00D647BE"/>
    <w:rsid w:val="00D65AE8"/>
    <w:rsid w:val="00D67754"/>
    <w:rsid w:val="00D677ED"/>
    <w:rsid w:val="00D71F11"/>
    <w:rsid w:val="00D74010"/>
    <w:rsid w:val="00D80635"/>
    <w:rsid w:val="00D80693"/>
    <w:rsid w:val="00D839E8"/>
    <w:rsid w:val="00D8556F"/>
    <w:rsid w:val="00D862DC"/>
    <w:rsid w:val="00D8683E"/>
    <w:rsid w:val="00D87D00"/>
    <w:rsid w:val="00D90269"/>
    <w:rsid w:val="00D93AC0"/>
    <w:rsid w:val="00D9405E"/>
    <w:rsid w:val="00D94B63"/>
    <w:rsid w:val="00D9524F"/>
    <w:rsid w:val="00D95287"/>
    <w:rsid w:val="00D95E60"/>
    <w:rsid w:val="00DA1068"/>
    <w:rsid w:val="00DA1137"/>
    <w:rsid w:val="00DA39CC"/>
    <w:rsid w:val="00DA4082"/>
    <w:rsid w:val="00DA43CD"/>
    <w:rsid w:val="00DA5104"/>
    <w:rsid w:val="00DA5F65"/>
    <w:rsid w:val="00DA625C"/>
    <w:rsid w:val="00DB0005"/>
    <w:rsid w:val="00DB1801"/>
    <w:rsid w:val="00DB2A8B"/>
    <w:rsid w:val="00DB2B62"/>
    <w:rsid w:val="00DB41A7"/>
    <w:rsid w:val="00DB632C"/>
    <w:rsid w:val="00DB7CF3"/>
    <w:rsid w:val="00DC032E"/>
    <w:rsid w:val="00DC0710"/>
    <w:rsid w:val="00DC1849"/>
    <w:rsid w:val="00DC2025"/>
    <w:rsid w:val="00DC52CC"/>
    <w:rsid w:val="00DC7B13"/>
    <w:rsid w:val="00DD0890"/>
    <w:rsid w:val="00DD0CEA"/>
    <w:rsid w:val="00DD42E4"/>
    <w:rsid w:val="00DD6469"/>
    <w:rsid w:val="00DD7FDB"/>
    <w:rsid w:val="00DE03C5"/>
    <w:rsid w:val="00DE05AB"/>
    <w:rsid w:val="00DE0A80"/>
    <w:rsid w:val="00DE1229"/>
    <w:rsid w:val="00DE149E"/>
    <w:rsid w:val="00DE263E"/>
    <w:rsid w:val="00DE4289"/>
    <w:rsid w:val="00DE64F1"/>
    <w:rsid w:val="00DE6865"/>
    <w:rsid w:val="00DE7581"/>
    <w:rsid w:val="00DE7E46"/>
    <w:rsid w:val="00DF0B3F"/>
    <w:rsid w:val="00DF17ED"/>
    <w:rsid w:val="00DF1802"/>
    <w:rsid w:val="00DF275C"/>
    <w:rsid w:val="00DF2ACC"/>
    <w:rsid w:val="00DF2CEE"/>
    <w:rsid w:val="00DF602F"/>
    <w:rsid w:val="00DF62FC"/>
    <w:rsid w:val="00E0089A"/>
    <w:rsid w:val="00E01BFD"/>
    <w:rsid w:val="00E04A18"/>
    <w:rsid w:val="00E073F8"/>
    <w:rsid w:val="00E0742A"/>
    <w:rsid w:val="00E1035E"/>
    <w:rsid w:val="00E10D85"/>
    <w:rsid w:val="00E127F1"/>
    <w:rsid w:val="00E129AC"/>
    <w:rsid w:val="00E1356F"/>
    <w:rsid w:val="00E1440C"/>
    <w:rsid w:val="00E144EB"/>
    <w:rsid w:val="00E1561A"/>
    <w:rsid w:val="00E15BD9"/>
    <w:rsid w:val="00E167A3"/>
    <w:rsid w:val="00E2487F"/>
    <w:rsid w:val="00E269E1"/>
    <w:rsid w:val="00E26C9D"/>
    <w:rsid w:val="00E270C5"/>
    <w:rsid w:val="00E278C2"/>
    <w:rsid w:val="00E305D5"/>
    <w:rsid w:val="00E30F8F"/>
    <w:rsid w:val="00E32832"/>
    <w:rsid w:val="00E335FC"/>
    <w:rsid w:val="00E33935"/>
    <w:rsid w:val="00E34AB1"/>
    <w:rsid w:val="00E35B78"/>
    <w:rsid w:val="00E36325"/>
    <w:rsid w:val="00E40D25"/>
    <w:rsid w:val="00E4112E"/>
    <w:rsid w:val="00E413BA"/>
    <w:rsid w:val="00E42155"/>
    <w:rsid w:val="00E4283B"/>
    <w:rsid w:val="00E428DE"/>
    <w:rsid w:val="00E42C60"/>
    <w:rsid w:val="00E43F2C"/>
    <w:rsid w:val="00E46208"/>
    <w:rsid w:val="00E500AA"/>
    <w:rsid w:val="00E5132C"/>
    <w:rsid w:val="00E528F8"/>
    <w:rsid w:val="00E52B1C"/>
    <w:rsid w:val="00E5404C"/>
    <w:rsid w:val="00E60806"/>
    <w:rsid w:val="00E619C0"/>
    <w:rsid w:val="00E6330D"/>
    <w:rsid w:val="00E64980"/>
    <w:rsid w:val="00E6567F"/>
    <w:rsid w:val="00E660AE"/>
    <w:rsid w:val="00E710C3"/>
    <w:rsid w:val="00E76222"/>
    <w:rsid w:val="00E77104"/>
    <w:rsid w:val="00E81276"/>
    <w:rsid w:val="00E82155"/>
    <w:rsid w:val="00E83070"/>
    <w:rsid w:val="00E8342B"/>
    <w:rsid w:val="00E86C69"/>
    <w:rsid w:val="00E930BD"/>
    <w:rsid w:val="00E9320C"/>
    <w:rsid w:val="00E94F14"/>
    <w:rsid w:val="00E959BC"/>
    <w:rsid w:val="00E97A21"/>
    <w:rsid w:val="00E97F4D"/>
    <w:rsid w:val="00EA099E"/>
    <w:rsid w:val="00EA4A72"/>
    <w:rsid w:val="00EA55F8"/>
    <w:rsid w:val="00EA63F3"/>
    <w:rsid w:val="00EA7182"/>
    <w:rsid w:val="00EA7F2E"/>
    <w:rsid w:val="00EB2C7A"/>
    <w:rsid w:val="00EB3B02"/>
    <w:rsid w:val="00EB3CC7"/>
    <w:rsid w:val="00EB59A1"/>
    <w:rsid w:val="00EB5CA9"/>
    <w:rsid w:val="00EB62C2"/>
    <w:rsid w:val="00EB6508"/>
    <w:rsid w:val="00EB6C6B"/>
    <w:rsid w:val="00EB7505"/>
    <w:rsid w:val="00EB75D1"/>
    <w:rsid w:val="00EC27F3"/>
    <w:rsid w:val="00EC4C32"/>
    <w:rsid w:val="00EC7269"/>
    <w:rsid w:val="00EC780B"/>
    <w:rsid w:val="00EC7C23"/>
    <w:rsid w:val="00EC7C2E"/>
    <w:rsid w:val="00ED0CD1"/>
    <w:rsid w:val="00ED170C"/>
    <w:rsid w:val="00ED3B2A"/>
    <w:rsid w:val="00EE05F0"/>
    <w:rsid w:val="00EE36AF"/>
    <w:rsid w:val="00EE6C52"/>
    <w:rsid w:val="00EF058E"/>
    <w:rsid w:val="00EF0996"/>
    <w:rsid w:val="00EF1AEC"/>
    <w:rsid w:val="00EF29FD"/>
    <w:rsid w:val="00EF302D"/>
    <w:rsid w:val="00EF4237"/>
    <w:rsid w:val="00EF511F"/>
    <w:rsid w:val="00EF6174"/>
    <w:rsid w:val="00EF625D"/>
    <w:rsid w:val="00F00B67"/>
    <w:rsid w:val="00F010B7"/>
    <w:rsid w:val="00F0259A"/>
    <w:rsid w:val="00F0383B"/>
    <w:rsid w:val="00F04442"/>
    <w:rsid w:val="00F058E8"/>
    <w:rsid w:val="00F0636F"/>
    <w:rsid w:val="00F06898"/>
    <w:rsid w:val="00F10B41"/>
    <w:rsid w:val="00F13F52"/>
    <w:rsid w:val="00F1527E"/>
    <w:rsid w:val="00F1750B"/>
    <w:rsid w:val="00F207A4"/>
    <w:rsid w:val="00F20D9B"/>
    <w:rsid w:val="00F2350C"/>
    <w:rsid w:val="00F23C82"/>
    <w:rsid w:val="00F25D39"/>
    <w:rsid w:val="00F27147"/>
    <w:rsid w:val="00F2720A"/>
    <w:rsid w:val="00F27745"/>
    <w:rsid w:val="00F324D9"/>
    <w:rsid w:val="00F41098"/>
    <w:rsid w:val="00F4318F"/>
    <w:rsid w:val="00F43DA6"/>
    <w:rsid w:val="00F51EE6"/>
    <w:rsid w:val="00F53221"/>
    <w:rsid w:val="00F53368"/>
    <w:rsid w:val="00F5394E"/>
    <w:rsid w:val="00F55001"/>
    <w:rsid w:val="00F556E3"/>
    <w:rsid w:val="00F57773"/>
    <w:rsid w:val="00F6411E"/>
    <w:rsid w:val="00F648E0"/>
    <w:rsid w:val="00F65797"/>
    <w:rsid w:val="00F657AA"/>
    <w:rsid w:val="00F6692F"/>
    <w:rsid w:val="00F67640"/>
    <w:rsid w:val="00F70D77"/>
    <w:rsid w:val="00F716BB"/>
    <w:rsid w:val="00F71B9D"/>
    <w:rsid w:val="00F74B16"/>
    <w:rsid w:val="00F82081"/>
    <w:rsid w:val="00F8246A"/>
    <w:rsid w:val="00F847C0"/>
    <w:rsid w:val="00F86A08"/>
    <w:rsid w:val="00F874BF"/>
    <w:rsid w:val="00F87874"/>
    <w:rsid w:val="00F87F62"/>
    <w:rsid w:val="00F91DBD"/>
    <w:rsid w:val="00F93D4A"/>
    <w:rsid w:val="00F94FF7"/>
    <w:rsid w:val="00F95608"/>
    <w:rsid w:val="00F97818"/>
    <w:rsid w:val="00FA05A5"/>
    <w:rsid w:val="00FA0A8E"/>
    <w:rsid w:val="00FA50F6"/>
    <w:rsid w:val="00FB08F4"/>
    <w:rsid w:val="00FB106B"/>
    <w:rsid w:val="00FB1F40"/>
    <w:rsid w:val="00FB2D14"/>
    <w:rsid w:val="00FB43D5"/>
    <w:rsid w:val="00FB4E1A"/>
    <w:rsid w:val="00FC07A7"/>
    <w:rsid w:val="00FC1AA5"/>
    <w:rsid w:val="00FC3CAE"/>
    <w:rsid w:val="00FC5EA6"/>
    <w:rsid w:val="00FC79EC"/>
    <w:rsid w:val="00FD088E"/>
    <w:rsid w:val="00FD102D"/>
    <w:rsid w:val="00FD387D"/>
    <w:rsid w:val="00FD3AFD"/>
    <w:rsid w:val="00FD4051"/>
    <w:rsid w:val="00FD4152"/>
    <w:rsid w:val="00FD76CD"/>
    <w:rsid w:val="00FD7AE6"/>
    <w:rsid w:val="00FE0338"/>
    <w:rsid w:val="00FE42BD"/>
    <w:rsid w:val="00FE599B"/>
    <w:rsid w:val="00FE5A7A"/>
    <w:rsid w:val="00FE6229"/>
    <w:rsid w:val="00FE6249"/>
    <w:rsid w:val="00FE74F6"/>
    <w:rsid w:val="00FE7FA1"/>
    <w:rsid w:val="00FF23AE"/>
    <w:rsid w:val="00FF29B0"/>
    <w:rsid w:val="00FF3782"/>
    <w:rsid w:val="00FF3AEB"/>
    <w:rsid w:val="00FF5023"/>
    <w:rsid w:val="00FF6DA0"/>
    <w:rsid w:val="00FF7D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7E5B2B5"/>
  <w15:chartTrackingRefBased/>
  <w15:docId w15:val="{E69EC799-6887-AA45-8889-93BD6BE3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A3"/>
    <w:pPr>
      <w:tabs>
        <w:tab w:val="center" w:pos="4680"/>
        <w:tab w:val="right" w:pos="9360"/>
      </w:tabs>
    </w:pPr>
  </w:style>
  <w:style w:type="character" w:customStyle="1" w:styleId="HeaderChar">
    <w:name w:val="Header Char"/>
    <w:basedOn w:val="DefaultParagraphFont"/>
    <w:link w:val="Header"/>
    <w:uiPriority w:val="99"/>
    <w:rsid w:val="00C65FA3"/>
    <w:rPr>
      <w:rFonts w:ascii="Times New Roman" w:eastAsia="Times New Roman" w:hAnsi="Times New Roman" w:cs="Times New Roman"/>
    </w:rPr>
  </w:style>
  <w:style w:type="character" w:styleId="PageNumber">
    <w:name w:val="page number"/>
    <w:basedOn w:val="DefaultParagraphFont"/>
    <w:uiPriority w:val="99"/>
    <w:semiHidden/>
    <w:unhideWhenUsed/>
    <w:rsid w:val="00C65FA3"/>
  </w:style>
  <w:style w:type="paragraph" w:styleId="FootnoteText">
    <w:name w:val="footnote text"/>
    <w:basedOn w:val="Normal"/>
    <w:link w:val="FootnoteTextChar"/>
    <w:uiPriority w:val="99"/>
    <w:semiHidden/>
    <w:unhideWhenUsed/>
    <w:rsid w:val="00C65FA3"/>
    <w:rPr>
      <w:sz w:val="20"/>
      <w:szCs w:val="20"/>
    </w:rPr>
  </w:style>
  <w:style w:type="character" w:customStyle="1" w:styleId="FootnoteTextChar">
    <w:name w:val="Footnote Text Char"/>
    <w:basedOn w:val="DefaultParagraphFont"/>
    <w:link w:val="FootnoteText"/>
    <w:uiPriority w:val="99"/>
    <w:semiHidden/>
    <w:rsid w:val="00C65F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5FA3"/>
    <w:rPr>
      <w:vertAlign w:val="superscript"/>
    </w:rPr>
  </w:style>
  <w:style w:type="paragraph" w:styleId="ListParagraph">
    <w:name w:val="List Paragraph"/>
    <w:basedOn w:val="Normal"/>
    <w:uiPriority w:val="34"/>
    <w:qFormat/>
    <w:rsid w:val="00C65FA3"/>
    <w:pPr>
      <w:ind w:left="720"/>
      <w:contextualSpacing/>
    </w:pPr>
  </w:style>
  <w:style w:type="character" w:styleId="Hyperlink">
    <w:name w:val="Hyperlink"/>
    <w:basedOn w:val="DefaultParagraphFont"/>
    <w:uiPriority w:val="99"/>
    <w:unhideWhenUsed/>
    <w:rsid w:val="00257C9E"/>
    <w:rPr>
      <w:color w:val="0563C1" w:themeColor="hyperlink"/>
      <w:u w:val="single"/>
    </w:rPr>
  </w:style>
  <w:style w:type="character" w:styleId="UnresolvedMention">
    <w:name w:val="Unresolved Mention"/>
    <w:basedOn w:val="DefaultParagraphFont"/>
    <w:uiPriority w:val="99"/>
    <w:semiHidden/>
    <w:unhideWhenUsed/>
    <w:rsid w:val="00257C9E"/>
    <w:rPr>
      <w:color w:val="605E5C"/>
      <w:shd w:val="clear" w:color="auto" w:fill="E1DFDD"/>
    </w:rPr>
  </w:style>
  <w:style w:type="character" w:styleId="CommentReference">
    <w:name w:val="annotation reference"/>
    <w:basedOn w:val="DefaultParagraphFont"/>
    <w:uiPriority w:val="99"/>
    <w:semiHidden/>
    <w:unhideWhenUsed/>
    <w:rsid w:val="005F56A7"/>
    <w:rPr>
      <w:sz w:val="16"/>
      <w:szCs w:val="16"/>
    </w:rPr>
  </w:style>
  <w:style w:type="paragraph" w:styleId="CommentText">
    <w:name w:val="annotation text"/>
    <w:basedOn w:val="Normal"/>
    <w:link w:val="CommentTextChar"/>
    <w:uiPriority w:val="99"/>
    <w:semiHidden/>
    <w:unhideWhenUsed/>
    <w:rsid w:val="005F56A7"/>
    <w:rPr>
      <w:sz w:val="20"/>
      <w:szCs w:val="20"/>
    </w:rPr>
  </w:style>
  <w:style w:type="character" w:customStyle="1" w:styleId="CommentTextChar">
    <w:name w:val="Comment Text Char"/>
    <w:basedOn w:val="DefaultParagraphFont"/>
    <w:link w:val="CommentText"/>
    <w:uiPriority w:val="99"/>
    <w:semiHidden/>
    <w:rsid w:val="005F56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6A7"/>
    <w:rPr>
      <w:b/>
      <w:bCs/>
    </w:rPr>
  </w:style>
  <w:style w:type="character" w:customStyle="1" w:styleId="CommentSubjectChar">
    <w:name w:val="Comment Subject Char"/>
    <w:basedOn w:val="CommentTextChar"/>
    <w:link w:val="CommentSubject"/>
    <w:uiPriority w:val="99"/>
    <w:semiHidden/>
    <w:rsid w:val="005F56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6A7"/>
    <w:rPr>
      <w:sz w:val="18"/>
      <w:szCs w:val="18"/>
    </w:rPr>
  </w:style>
  <w:style w:type="character" w:customStyle="1" w:styleId="BalloonTextChar">
    <w:name w:val="Balloon Text Char"/>
    <w:basedOn w:val="DefaultParagraphFont"/>
    <w:link w:val="BalloonText"/>
    <w:uiPriority w:val="99"/>
    <w:semiHidden/>
    <w:rsid w:val="005F56A7"/>
    <w:rPr>
      <w:rFonts w:ascii="Times New Roman" w:eastAsia="Times New Roman" w:hAnsi="Times New Roman" w:cs="Times New Roman"/>
      <w:sz w:val="18"/>
      <w:szCs w:val="18"/>
    </w:rPr>
  </w:style>
  <w:style w:type="paragraph" w:styleId="NormalWeb">
    <w:name w:val="Normal (Web)"/>
    <w:basedOn w:val="Normal"/>
    <w:uiPriority w:val="99"/>
    <w:semiHidden/>
    <w:unhideWhenUsed/>
    <w:rsid w:val="00920A7F"/>
  </w:style>
  <w:style w:type="character" w:styleId="PlaceholderText">
    <w:name w:val="Placeholder Text"/>
    <w:basedOn w:val="DefaultParagraphFont"/>
    <w:uiPriority w:val="99"/>
    <w:semiHidden/>
    <w:rsid w:val="00363557"/>
    <w:rPr>
      <w:color w:val="808080"/>
    </w:rPr>
  </w:style>
  <w:style w:type="numbering" w:customStyle="1" w:styleId="Style1">
    <w:name w:val="Style1"/>
    <w:uiPriority w:val="99"/>
    <w:rsid w:val="00050CF9"/>
    <w:pPr>
      <w:numPr>
        <w:numId w:val="7"/>
      </w:numPr>
    </w:pPr>
  </w:style>
  <w:style w:type="character" w:styleId="FollowedHyperlink">
    <w:name w:val="FollowedHyperlink"/>
    <w:basedOn w:val="DefaultParagraphFont"/>
    <w:uiPriority w:val="99"/>
    <w:semiHidden/>
    <w:unhideWhenUsed/>
    <w:rsid w:val="0026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616">
      <w:bodyDiv w:val="1"/>
      <w:marLeft w:val="0"/>
      <w:marRight w:val="0"/>
      <w:marTop w:val="0"/>
      <w:marBottom w:val="0"/>
      <w:divBdr>
        <w:top w:val="none" w:sz="0" w:space="0" w:color="auto"/>
        <w:left w:val="none" w:sz="0" w:space="0" w:color="auto"/>
        <w:bottom w:val="none" w:sz="0" w:space="0" w:color="auto"/>
        <w:right w:val="none" w:sz="0" w:space="0" w:color="auto"/>
      </w:divBdr>
    </w:div>
    <w:div w:id="17975316">
      <w:bodyDiv w:val="1"/>
      <w:marLeft w:val="0"/>
      <w:marRight w:val="0"/>
      <w:marTop w:val="0"/>
      <w:marBottom w:val="0"/>
      <w:divBdr>
        <w:top w:val="none" w:sz="0" w:space="0" w:color="auto"/>
        <w:left w:val="none" w:sz="0" w:space="0" w:color="auto"/>
        <w:bottom w:val="none" w:sz="0" w:space="0" w:color="auto"/>
        <w:right w:val="none" w:sz="0" w:space="0" w:color="auto"/>
      </w:divBdr>
      <w:divsChild>
        <w:div w:id="807018825">
          <w:marLeft w:val="480"/>
          <w:marRight w:val="0"/>
          <w:marTop w:val="0"/>
          <w:marBottom w:val="0"/>
          <w:divBdr>
            <w:top w:val="none" w:sz="0" w:space="0" w:color="auto"/>
            <w:left w:val="none" w:sz="0" w:space="0" w:color="auto"/>
            <w:bottom w:val="none" w:sz="0" w:space="0" w:color="auto"/>
            <w:right w:val="none" w:sz="0" w:space="0" w:color="auto"/>
          </w:divBdr>
          <w:divsChild>
            <w:div w:id="10092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6845">
      <w:bodyDiv w:val="1"/>
      <w:marLeft w:val="0"/>
      <w:marRight w:val="0"/>
      <w:marTop w:val="0"/>
      <w:marBottom w:val="0"/>
      <w:divBdr>
        <w:top w:val="none" w:sz="0" w:space="0" w:color="auto"/>
        <w:left w:val="none" w:sz="0" w:space="0" w:color="auto"/>
        <w:bottom w:val="none" w:sz="0" w:space="0" w:color="auto"/>
        <w:right w:val="none" w:sz="0" w:space="0" w:color="auto"/>
      </w:divBdr>
      <w:divsChild>
        <w:div w:id="1903517085">
          <w:marLeft w:val="480"/>
          <w:marRight w:val="0"/>
          <w:marTop w:val="0"/>
          <w:marBottom w:val="0"/>
          <w:divBdr>
            <w:top w:val="none" w:sz="0" w:space="0" w:color="auto"/>
            <w:left w:val="none" w:sz="0" w:space="0" w:color="auto"/>
            <w:bottom w:val="none" w:sz="0" w:space="0" w:color="auto"/>
            <w:right w:val="none" w:sz="0" w:space="0" w:color="auto"/>
          </w:divBdr>
          <w:divsChild>
            <w:div w:id="6169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170">
      <w:bodyDiv w:val="1"/>
      <w:marLeft w:val="0"/>
      <w:marRight w:val="0"/>
      <w:marTop w:val="0"/>
      <w:marBottom w:val="0"/>
      <w:divBdr>
        <w:top w:val="none" w:sz="0" w:space="0" w:color="auto"/>
        <w:left w:val="none" w:sz="0" w:space="0" w:color="auto"/>
        <w:bottom w:val="none" w:sz="0" w:space="0" w:color="auto"/>
        <w:right w:val="none" w:sz="0" w:space="0" w:color="auto"/>
      </w:divBdr>
      <w:divsChild>
        <w:div w:id="312298985">
          <w:marLeft w:val="480"/>
          <w:marRight w:val="0"/>
          <w:marTop w:val="0"/>
          <w:marBottom w:val="0"/>
          <w:divBdr>
            <w:top w:val="none" w:sz="0" w:space="0" w:color="auto"/>
            <w:left w:val="none" w:sz="0" w:space="0" w:color="auto"/>
            <w:bottom w:val="none" w:sz="0" w:space="0" w:color="auto"/>
            <w:right w:val="none" w:sz="0" w:space="0" w:color="auto"/>
          </w:divBdr>
          <w:divsChild>
            <w:div w:id="11255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6008">
      <w:bodyDiv w:val="1"/>
      <w:marLeft w:val="0"/>
      <w:marRight w:val="0"/>
      <w:marTop w:val="0"/>
      <w:marBottom w:val="0"/>
      <w:divBdr>
        <w:top w:val="none" w:sz="0" w:space="0" w:color="auto"/>
        <w:left w:val="none" w:sz="0" w:space="0" w:color="auto"/>
        <w:bottom w:val="none" w:sz="0" w:space="0" w:color="auto"/>
        <w:right w:val="none" w:sz="0" w:space="0" w:color="auto"/>
      </w:divBdr>
    </w:div>
    <w:div w:id="72439115">
      <w:bodyDiv w:val="1"/>
      <w:marLeft w:val="0"/>
      <w:marRight w:val="0"/>
      <w:marTop w:val="0"/>
      <w:marBottom w:val="0"/>
      <w:divBdr>
        <w:top w:val="none" w:sz="0" w:space="0" w:color="auto"/>
        <w:left w:val="none" w:sz="0" w:space="0" w:color="auto"/>
        <w:bottom w:val="none" w:sz="0" w:space="0" w:color="auto"/>
        <w:right w:val="none" w:sz="0" w:space="0" w:color="auto"/>
      </w:divBdr>
      <w:divsChild>
        <w:div w:id="894464435">
          <w:marLeft w:val="480"/>
          <w:marRight w:val="0"/>
          <w:marTop w:val="0"/>
          <w:marBottom w:val="0"/>
          <w:divBdr>
            <w:top w:val="none" w:sz="0" w:space="0" w:color="auto"/>
            <w:left w:val="none" w:sz="0" w:space="0" w:color="auto"/>
            <w:bottom w:val="none" w:sz="0" w:space="0" w:color="auto"/>
            <w:right w:val="none" w:sz="0" w:space="0" w:color="auto"/>
          </w:divBdr>
          <w:divsChild>
            <w:div w:id="2115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398">
      <w:bodyDiv w:val="1"/>
      <w:marLeft w:val="0"/>
      <w:marRight w:val="0"/>
      <w:marTop w:val="0"/>
      <w:marBottom w:val="0"/>
      <w:divBdr>
        <w:top w:val="none" w:sz="0" w:space="0" w:color="auto"/>
        <w:left w:val="none" w:sz="0" w:space="0" w:color="auto"/>
        <w:bottom w:val="none" w:sz="0" w:space="0" w:color="auto"/>
        <w:right w:val="none" w:sz="0" w:space="0" w:color="auto"/>
      </w:divBdr>
      <w:divsChild>
        <w:div w:id="1622150412">
          <w:marLeft w:val="480"/>
          <w:marRight w:val="0"/>
          <w:marTop w:val="0"/>
          <w:marBottom w:val="0"/>
          <w:divBdr>
            <w:top w:val="none" w:sz="0" w:space="0" w:color="auto"/>
            <w:left w:val="none" w:sz="0" w:space="0" w:color="auto"/>
            <w:bottom w:val="none" w:sz="0" w:space="0" w:color="auto"/>
            <w:right w:val="none" w:sz="0" w:space="0" w:color="auto"/>
          </w:divBdr>
          <w:divsChild>
            <w:div w:id="20005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567">
      <w:bodyDiv w:val="1"/>
      <w:marLeft w:val="0"/>
      <w:marRight w:val="0"/>
      <w:marTop w:val="0"/>
      <w:marBottom w:val="0"/>
      <w:divBdr>
        <w:top w:val="none" w:sz="0" w:space="0" w:color="auto"/>
        <w:left w:val="none" w:sz="0" w:space="0" w:color="auto"/>
        <w:bottom w:val="none" w:sz="0" w:space="0" w:color="auto"/>
        <w:right w:val="none" w:sz="0" w:space="0" w:color="auto"/>
      </w:divBdr>
    </w:div>
    <w:div w:id="104271311">
      <w:bodyDiv w:val="1"/>
      <w:marLeft w:val="0"/>
      <w:marRight w:val="0"/>
      <w:marTop w:val="0"/>
      <w:marBottom w:val="0"/>
      <w:divBdr>
        <w:top w:val="none" w:sz="0" w:space="0" w:color="auto"/>
        <w:left w:val="none" w:sz="0" w:space="0" w:color="auto"/>
        <w:bottom w:val="none" w:sz="0" w:space="0" w:color="auto"/>
        <w:right w:val="none" w:sz="0" w:space="0" w:color="auto"/>
      </w:divBdr>
      <w:divsChild>
        <w:div w:id="1167668138">
          <w:marLeft w:val="480"/>
          <w:marRight w:val="0"/>
          <w:marTop w:val="0"/>
          <w:marBottom w:val="0"/>
          <w:divBdr>
            <w:top w:val="none" w:sz="0" w:space="0" w:color="auto"/>
            <w:left w:val="none" w:sz="0" w:space="0" w:color="auto"/>
            <w:bottom w:val="none" w:sz="0" w:space="0" w:color="auto"/>
            <w:right w:val="none" w:sz="0" w:space="0" w:color="auto"/>
          </w:divBdr>
          <w:divsChild>
            <w:div w:id="20948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9037">
      <w:bodyDiv w:val="1"/>
      <w:marLeft w:val="0"/>
      <w:marRight w:val="0"/>
      <w:marTop w:val="0"/>
      <w:marBottom w:val="0"/>
      <w:divBdr>
        <w:top w:val="none" w:sz="0" w:space="0" w:color="auto"/>
        <w:left w:val="none" w:sz="0" w:space="0" w:color="auto"/>
        <w:bottom w:val="none" w:sz="0" w:space="0" w:color="auto"/>
        <w:right w:val="none" w:sz="0" w:space="0" w:color="auto"/>
      </w:divBdr>
      <w:divsChild>
        <w:div w:id="783040019">
          <w:marLeft w:val="480"/>
          <w:marRight w:val="0"/>
          <w:marTop w:val="0"/>
          <w:marBottom w:val="0"/>
          <w:divBdr>
            <w:top w:val="none" w:sz="0" w:space="0" w:color="auto"/>
            <w:left w:val="none" w:sz="0" w:space="0" w:color="auto"/>
            <w:bottom w:val="none" w:sz="0" w:space="0" w:color="auto"/>
            <w:right w:val="none" w:sz="0" w:space="0" w:color="auto"/>
          </w:divBdr>
          <w:divsChild>
            <w:div w:id="10735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87">
      <w:bodyDiv w:val="1"/>
      <w:marLeft w:val="0"/>
      <w:marRight w:val="0"/>
      <w:marTop w:val="0"/>
      <w:marBottom w:val="0"/>
      <w:divBdr>
        <w:top w:val="none" w:sz="0" w:space="0" w:color="auto"/>
        <w:left w:val="none" w:sz="0" w:space="0" w:color="auto"/>
        <w:bottom w:val="none" w:sz="0" w:space="0" w:color="auto"/>
        <w:right w:val="none" w:sz="0" w:space="0" w:color="auto"/>
      </w:divBdr>
      <w:divsChild>
        <w:div w:id="1109351370">
          <w:marLeft w:val="480"/>
          <w:marRight w:val="0"/>
          <w:marTop w:val="0"/>
          <w:marBottom w:val="0"/>
          <w:divBdr>
            <w:top w:val="none" w:sz="0" w:space="0" w:color="auto"/>
            <w:left w:val="none" w:sz="0" w:space="0" w:color="auto"/>
            <w:bottom w:val="none" w:sz="0" w:space="0" w:color="auto"/>
            <w:right w:val="none" w:sz="0" w:space="0" w:color="auto"/>
          </w:divBdr>
          <w:divsChild>
            <w:div w:id="13016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3195">
      <w:bodyDiv w:val="1"/>
      <w:marLeft w:val="0"/>
      <w:marRight w:val="0"/>
      <w:marTop w:val="0"/>
      <w:marBottom w:val="0"/>
      <w:divBdr>
        <w:top w:val="none" w:sz="0" w:space="0" w:color="auto"/>
        <w:left w:val="none" w:sz="0" w:space="0" w:color="auto"/>
        <w:bottom w:val="none" w:sz="0" w:space="0" w:color="auto"/>
        <w:right w:val="none" w:sz="0" w:space="0" w:color="auto"/>
      </w:divBdr>
    </w:div>
    <w:div w:id="128326624">
      <w:bodyDiv w:val="1"/>
      <w:marLeft w:val="0"/>
      <w:marRight w:val="0"/>
      <w:marTop w:val="0"/>
      <w:marBottom w:val="0"/>
      <w:divBdr>
        <w:top w:val="none" w:sz="0" w:space="0" w:color="auto"/>
        <w:left w:val="none" w:sz="0" w:space="0" w:color="auto"/>
        <w:bottom w:val="none" w:sz="0" w:space="0" w:color="auto"/>
        <w:right w:val="none" w:sz="0" w:space="0" w:color="auto"/>
      </w:divBdr>
    </w:div>
    <w:div w:id="131094971">
      <w:bodyDiv w:val="1"/>
      <w:marLeft w:val="0"/>
      <w:marRight w:val="0"/>
      <w:marTop w:val="0"/>
      <w:marBottom w:val="0"/>
      <w:divBdr>
        <w:top w:val="none" w:sz="0" w:space="0" w:color="auto"/>
        <w:left w:val="none" w:sz="0" w:space="0" w:color="auto"/>
        <w:bottom w:val="none" w:sz="0" w:space="0" w:color="auto"/>
        <w:right w:val="none" w:sz="0" w:space="0" w:color="auto"/>
      </w:divBdr>
      <w:divsChild>
        <w:div w:id="1288199945">
          <w:marLeft w:val="480"/>
          <w:marRight w:val="0"/>
          <w:marTop w:val="0"/>
          <w:marBottom w:val="0"/>
          <w:divBdr>
            <w:top w:val="none" w:sz="0" w:space="0" w:color="auto"/>
            <w:left w:val="none" w:sz="0" w:space="0" w:color="auto"/>
            <w:bottom w:val="none" w:sz="0" w:space="0" w:color="auto"/>
            <w:right w:val="none" w:sz="0" w:space="0" w:color="auto"/>
          </w:divBdr>
          <w:divsChild>
            <w:div w:id="5793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9530">
      <w:bodyDiv w:val="1"/>
      <w:marLeft w:val="0"/>
      <w:marRight w:val="0"/>
      <w:marTop w:val="0"/>
      <w:marBottom w:val="0"/>
      <w:divBdr>
        <w:top w:val="none" w:sz="0" w:space="0" w:color="auto"/>
        <w:left w:val="none" w:sz="0" w:space="0" w:color="auto"/>
        <w:bottom w:val="none" w:sz="0" w:space="0" w:color="auto"/>
        <w:right w:val="none" w:sz="0" w:space="0" w:color="auto"/>
      </w:divBdr>
    </w:div>
    <w:div w:id="163907096">
      <w:bodyDiv w:val="1"/>
      <w:marLeft w:val="0"/>
      <w:marRight w:val="0"/>
      <w:marTop w:val="0"/>
      <w:marBottom w:val="0"/>
      <w:divBdr>
        <w:top w:val="none" w:sz="0" w:space="0" w:color="auto"/>
        <w:left w:val="none" w:sz="0" w:space="0" w:color="auto"/>
        <w:bottom w:val="none" w:sz="0" w:space="0" w:color="auto"/>
        <w:right w:val="none" w:sz="0" w:space="0" w:color="auto"/>
      </w:divBdr>
      <w:divsChild>
        <w:div w:id="1549340980">
          <w:marLeft w:val="480"/>
          <w:marRight w:val="0"/>
          <w:marTop w:val="0"/>
          <w:marBottom w:val="0"/>
          <w:divBdr>
            <w:top w:val="none" w:sz="0" w:space="0" w:color="auto"/>
            <w:left w:val="none" w:sz="0" w:space="0" w:color="auto"/>
            <w:bottom w:val="none" w:sz="0" w:space="0" w:color="auto"/>
            <w:right w:val="none" w:sz="0" w:space="0" w:color="auto"/>
          </w:divBdr>
          <w:divsChild>
            <w:div w:id="1478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7310">
      <w:bodyDiv w:val="1"/>
      <w:marLeft w:val="0"/>
      <w:marRight w:val="0"/>
      <w:marTop w:val="0"/>
      <w:marBottom w:val="0"/>
      <w:divBdr>
        <w:top w:val="none" w:sz="0" w:space="0" w:color="auto"/>
        <w:left w:val="none" w:sz="0" w:space="0" w:color="auto"/>
        <w:bottom w:val="none" w:sz="0" w:space="0" w:color="auto"/>
        <w:right w:val="none" w:sz="0" w:space="0" w:color="auto"/>
      </w:divBdr>
      <w:divsChild>
        <w:div w:id="140581456">
          <w:marLeft w:val="480"/>
          <w:marRight w:val="0"/>
          <w:marTop w:val="0"/>
          <w:marBottom w:val="0"/>
          <w:divBdr>
            <w:top w:val="none" w:sz="0" w:space="0" w:color="auto"/>
            <w:left w:val="none" w:sz="0" w:space="0" w:color="auto"/>
            <w:bottom w:val="none" w:sz="0" w:space="0" w:color="auto"/>
            <w:right w:val="none" w:sz="0" w:space="0" w:color="auto"/>
          </w:divBdr>
          <w:divsChild>
            <w:div w:id="13104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6025">
      <w:bodyDiv w:val="1"/>
      <w:marLeft w:val="0"/>
      <w:marRight w:val="0"/>
      <w:marTop w:val="0"/>
      <w:marBottom w:val="0"/>
      <w:divBdr>
        <w:top w:val="none" w:sz="0" w:space="0" w:color="auto"/>
        <w:left w:val="none" w:sz="0" w:space="0" w:color="auto"/>
        <w:bottom w:val="none" w:sz="0" w:space="0" w:color="auto"/>
        <w:right w:val="none" w:sz="0" w:space="0" w:color="auto"/>
      </w:divBdr>
    </w:div>
    <w:div w:id="204831055">
      <w:bodyDiv w:val="1"/>
      <w:marLeft w:val="0"/>
      <w:marRight w:val="0"/>
      <w:marTop w:val="0"/>
      <w:marBottom w:val="0"/>
      <w:divBdr>
        <w:top w:val="none" w:sz="0" w:space="0" w:color="auto"/>
        <w:left w:val="none" w:sz="0" w:space="0" w:color="auto"/>
        <w:bottom w:val="none" w:sz="0" w:space="0" w:color="auto"/>
        <w:right w:val="none" w:sz="0" w:space="0" w:color="auto"/>
      </w:divBdr>
      <w:divsChild>
        <w:div w:id="577056224">
          <w:marLeft w:val="480"/>
          <w:marRight w:val="0"/>
          <w:marTop w:val="0"/>
          <w:marBottom w:val="0"/>
          <w:divBdr>
            <w:top w:val="none" w:sz="0" w:space="0" w:color="auto"/>
            <w:left w:val="none" w:sz="0" w:space="0" w:color="auto"/>
            <w:bottom w:val="none" w:sz="0" w:space="0" w:color="auto"/>
            <w:right w:val="none" w:sz="0" w:space="0" w:color="auto"/>
          </w:divBdr>
          <w:divsChild>
            <w:div w:id="6941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625">
      <w:bodyDiv w:val="1"/>
      <w:marLeft w:val="0"/>
      <w:marRight w:val="0"/>
      <w:marTop w:val="0"/>
      <w:marBottom w:val="0"/>
      <w:divBdr>
        <w:top w:val="none" w:sz="0" w:space="0" w:color="auto"/>
        <w:left w:val="none" w:sz="0" w:space="0" w:color="auto"/>
        <w:bottom w:val="none" w:sz="0" w:space="0" w:color="auto"/>
        <w:right w:val="none" w:sz="0" w:space="0" w:color="auto"/>
      </w:divBdr>
    </w:div>
    <w:div w:id="208349556">
      <w:bodyDiv w:val="1"/>
      <w:marLeft w:val="0"/>
      <w:marRight w:val="0"/>
      <w:marTop w:val="0"/>
      <w:marBottom w:val="0"/>
      <w:divBdr>
        <w:top w:val="none" w:sz="0" w:space="0" w:color="auto"/>
        <w:left w:val="none" w:sz="0" w:space="0" w:color="auto"/>
        <w:bottom w:val="none" w:sz="0" w:space="0" w:color="auto"/>
        <w:right w:val="none" w:sz="0" w:space="0" w:color="auto"/>
      </w:divBdr>
      <w:divsChild>
        <w:div w:id="1943877616">
          <w:marLeft w:val="480"/>
          <w:marRight w:val="0"/>
          <w:marTop w:val="0"/>
          <w:marBottom w:val="0"/>
          <w:divBdr>
            <w:top w:val="none" w:sz="0" w:space="0" w:color="auto"/>
            <w:left w:val="none" w:sz="0" w:space="0" w:color="auto"/>
            <w:bottom w:val="none" w:sz="0" w:space="0" w:color="auto"/>
            <w:right w:val="none" w:sz="0" w:space="0" w:color="auto"/>
          </w:divBdr>
          <w:divsChild>
            <w:div w:id="17553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6966">
      <w:bodyDiv w:val="1"/>
      <w:marLeft w:val="0"/>
      <w:marRight w:val="0"/>
      <w:marTop w:val="0"/>
      <w:marBottom w:val="0"/>
      <w:divBdr>
        <w:top w:val="none" w:sz="0" w:space="0" w:color="auto"/>
        <w:left w:val="none" w:sz="0" w:space="0" w:color="auto"/>
        <w:bottom w:val="none" w:sz="0" w:space="0" w:color="auto"/>
        <w:right w:val="none" w:sz="0" w:space="0" w:color="auto"/>
      </w:divBdr>
    </w:div>
    <w:div w:id="222643086">
      <w:bodyDiv w:val="1"/>
      <w:marLeft w:val="0"/>
      <w:marRight w:val="0"/>
      <w:marTop w:val="0"/>
      <w:marBottom w:val="0"/>
      <w:divBdr>
        <w:top w:val="none" w:sz="0" w:space="0" w:color="auto"/>
        <w:left w:val="none" w:sz="0" w:space="0" w:color="auto"/>
        <w:bottom w:val="none" w:sz="0" w:space="0" w:color="auto"/>
        <w:right w:val="none" w:sz="0" w:space="0" w:color="auto"/>
      </w:divBdr>
    </w:div>
    <w:div w:id="227421124">
      <w:bodyDiv w:val="1"/>
      <w:marLeft w:val="0"/>
      <w:marRight w:val="0"/>
      <w:marTop w:val="0"/>
      <w:marBottom w:val="0"/>
      <w:divBdr>
        <w:top w:val="none" w:sz="0" w:space="0" w:color="auto"/>
        <w:left w:val="none" w:sz="0" w:space="0" w:color="auto"/>
        <w:bottom w:val="none" w:sz="0" w:space="0" w:color="auto"/>
        <w:right w:val="none" w:sz="0" w:space="0" w:color="auto"/>
      </w:divBdr>
      <w:divsChild>
        <w:div w:id="1785146892">
          <w:marLeft w:val="480"/>
          <w:marRight w:val="0"/>
          <w:marTop w:val="0"/>
          <w:marBottom w:val="0"/>
          <w:divBdr>
            <w:top w:val="none" w:sz="0" w:space="0" w:color="auto"/>
            <w:left w:val="none" w:sz="0" w:space="0" w:color="auto"/>
            <w:bottom w:val="none" w:sz="0" w:space="0" w:color="auto"/>
            <w:right w:val="none" w:sz="0" w:space="0" w:color="auto"/>
          </w:divBdr>
          <w:divsChild>
            <w:div w:id="2763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335">
      <w:bodyDiv w:val="1"/>
      <w:marLeft w:val="0"/>
      <w:marRight w:val="0"/>
      <w:marTop w:val="0"/>
      <w:marBottom w:val="0"/>
      <w:divBdr>
        <w:top w:val="none" w:sz="0" w:space="0" w:color="auto"/>
        <w:left w:val="none" w:sz="0" w:space="0" w:color="auto"/>
        <w:bottom w:val="none" w:sz="0" w:space="0" w:color="auto"/>
        <w:right w:val="none" w:sz="0" w:space="0" w:color="auto"/>
      </w:divBdr>
    </w:div>
    <w:div w:id="240986175">
      <w:bodyDiv w:val="1"/>
      <w:marLeft w:val="0"/>
      <w:marRight w:val="0"/>
      <w:marTop w:val="0"/>
      <w:marBottom w:val="0"/>
      <w:divBdr>
        <w:top w:val="none" w:sz="0" w:space="0" w:color="auto"/>
        <w:left w:val="none" w:sz="0" w:space="0" w:color="auto"/>
        <w:bottom w:val="none" w:sz="0" w:space="0" w:color="auto"/>
        <w:right w:val="none" w:sz="0" w:space="0" w:color="auto"/>
      </w:divBdr>
      <w:divsChild>
        <w:div w:id="1539708676">
          <w:marLeft w:val="480"/>
          <w:marRight w:val="0"/>
          <w:marTop w:val="0"/>
          <w:marBottom w:val="0"/>
          <w:divBdr>
            <w:top w:val="none" w:sz="0" w:space="0" w:color="auto"/>
            <w:left w:val="none" w:sz="0" w:space="0" w:color="auto"/>
            <w:bottom w:val="none" w:sz="0" w:space="0" w:color="auto"/>
            <w:right w:val="none" w:sz="0" w:space="0" w:color="auto"/>
          </w:divBdr>
          <w:divsChild>
            <w:div w:id="79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5290">
      <w:bodyDiv w:val="1"/>
      <w:marLeft w:val="0"/>
      <w:marRight w:val="0"/>
      <w:marTop w:val="0"/>
      <w:marBottom w:val="0"/>
      <w:divBdr>
        <w:top w:val="none" w:sz="0" w:space="0" w:color="auto"/>
        <w:left w:val="none" w:sz="0" w:space="0" w:color="auto"/>
        <w:bottom w:val="none" w:sz="0" w:space="0" w:color="auto"/>
        <w:right w:val="none" w:sz="0" w:space="0" w:color="auto"/>
      </w:divBdr>
    </w:div>
    <w:div w:id="253172725">
      <w:bodyDiv w:val="1"/>
      <w:marLeft w:val="0"/>
      <w:marRight w:val="0"/>
      <w:marTop w:val="0"/>
      <w:marBottom w:val="0"/>
      <w:divBdr>
        <w:top w:val="none" w:sz="0" w:space="0" w:color="auto"/>
        <w:left w:val="none" w:sz="0" w:space="0" w:color="auto"/>
        <w:bottom w:val="none" w:sz="0" w:space="0" w:color="auto"/>
        <w:right w:val="none" w:sz="0" w:space="0" w:color="auto"/>
      </w:divBdr>
      <w:divsChild>
        <w:div w:id="208809023">
          <w:marLeft w:val="480"/>
          <w:marRight w:val="0"/>
          <w:marTop w:val="0"/>
          <w:marBottom w:val="0"/>
          <w:divBdr>
            <w:top w:val="none" w:sz="0" w:space="0" w:color="auto"/>
            <w:left w:val="none" w:sz="0" w:space="0" w:color="auto"/>
            <w:bottom w:val="none" w:sz="0" w:space="0" w:color="auto"/>
            <w:right w:val="none" w:sz="0" w:space="0" w:color="auto"/>
          </w:divBdr>
          <w:divsChild>
            <w:div w:id="19563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0981">
      <w:bodyDiv w:val="1"/>
      <w:marLeft w:val="0"/>
      <w:marRight w:val="0"/>
      <w:marTop w:val="0"/>
      <w:marBottom w:val="0"/>
      <w:divBdr>
        <w:top w:val="none" w:sz="0" w:space="0" w:color="auto"/>
        <w:left w:val="none" w:sz="0" w:space="0" w:color="auto"/>
        <w:bottom w:val="none" w:sz="0" w:space="0" w:color="auto"/>
        <w:right w:val="none" w:sz="0" w:space="0" w:color="auto"/>
      </w:divBdr>
      <w:divsChild>
        <w:div w:id="316690731">
          <w:marLeft w:val="480"/>
          <w:marRight w:val="0"/>
          <w:marTop w:val="0"/>
          <w:marBottom w:val="0"/>
          <w:divBdr>
            <w:top w:val="none" w:sz="0" w:space="0" w:color="auto"/>
            <w:left w:val="none" w:sz="0" w:space="0" w:color="auto"/>
            <w:bottom w:val="none" w:sz="0" w:space="0" w:color="auto"/>
            <w:right w:val="none" w:sz="0" w:space="0" w:color="auto"/>
          </w:divBdr>
          <w:divsChild>
            <w:div w:id="8816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33">
      <w:bodyDiv w:val="1"/>
      <w:marLeft w:val="0"/>
      <w:marRight w:val="0"/>
      <w:marTop w:val="0"/>
      <w:marBottom w:val="0"/>
      <w:divBdr>
        <w:top w:val="none" w:sz="0" w:space="0" w:color="auto"/>
        <w:left w:val="none" w:sz="0" w:space="0" w:color="auto"/>
        <w:bottom w:val="none" w:sz="0" w:space="0" w:color="auto"/>
        <w:right w:val="none" w:sz="0" w:space="0" w:color="auto"/>
      </w:divBdr>
      <w:divsChild>
        <w:div w:id="1526364432">
          <w:marLeft w:val="480"/>
          <w:marRight w:val="0"/>
          <w:marTop w:val="0"/>
          <w:marBottom w:val="0"/>
          <w:divBdr>
            <w:top w:val="none" w:sz="0" w:space="0" w:color="auto"/>
            <w:left w:val="none" w:sz="0" w:space="0" w:color="auto"/>
            <w:bottom w:val="none" w:sz="0" w:space="0" w:color="auto"/>
            <w:right w:val="none" w:sz="0" w:space="0" w:color="auto"/>
          </w:divBdr>
          <w:divsChild>
            <w:div w:id="16560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695">
      <w:bodyDiv w:val="1"/>
      <w:marLeft w:val="0"/>
      <w:marRight w:val="0"/>
      <w:marTop w:val="0"/>
      <w:marBottom w:val="0"/>
      <w:divBdr>
        <w:top w:val="none" w:sz="0" w:space="0" w:color="auto"/>
        <w:left w:val="none" w:sz="0" w:space="0" w:color="auto"/>
        <w:bottom w:val="none" w:sz="0" w:space="0" w:color="auto"/>
        <w:right w:val="none" w:sz="0" w:space="0" w:color="auto"/>
      </w:divBdr>
    </w:div>
    <w:div w:id="270892962">
      <w:bodyDiv w:val="1"/>
      <w:marLeft w:val="0"/>
      <w:marRight w:val="0"/>
      <w:marTop w:val="0"/>
      <w:marBottom w:val="0"/>
      <w:divBdr>
        <w:top w:val="none" w:sz="0" w:space="0" w:color="auto"/>
        <w:left w:val="none" w:sz="0" w:space="0" w:color="auto"/>
        <w:bottom w:val="none" w:sz="0" w:space="0" w:color="auto"/>
        <w:right w:val="none" w:sz="0" w:space="0" w:color="auto"/>
      </w:divBdr>
      <w:divsChild>
        <w:div w:id="1823502097">
          <w:marLeft w:val="480"/>
          <w:marRight w:val="0"/>
          <w:marTop w:val="0"/>
          <w:marBottom w:val="0"/>
          <w:divBdr>
            <w:top w:val="none" w:sz="0" w:space="0" w:color="auto"/>
            <w:left w:val="none" w:sz="0" w:space="0" w:color="auto"/>
            <w:bottom w:val="none" w:sz="0" w:space="0" w:color="auto"/>
            <w:right w:val="none" w:sz="0" w:space="0" w:color="auto"/>
          </w:divBdr>
          <w:divsChild>
            <w:div w:id="1631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1994">
      <w:bodyDiv w:val="1"/>
      <w:marLeft w:val="0"/>
      <w:marRight w:val="0"/>
      <w:marTop w:val="0"/>
      <w:marBottom w:val="0"/>
      <w:divBdr>
        <w:top w:val="none" w:sz="0" w:space="0" w:color="auto"/>
        <w:left w:val="none" w:sz="0" w:space="0" w:color="auto"/>
        <w:bottom w:val="none" w:sz="0" w:space="0" w:color="auto"/>
        <w:right w:val="none" w:sz="0" w:space="0" w:color="auto"/>
      </w:divBdr>
      <w:divsChild>
        <w:div w:id="534460804">
          <w:marLeft w:val="480"/>
          <w:marRight w:val="0"/>
          <w:marTop w:val="0"/>
          <w:marBottom w:val="0"/>
          <w:divBdr>
            <w:top w:val="none" w:sz="0" w:space="0" w:color="auto"/>
            <w:left w:val="none" w:sz="0" w:space="0" w:color="auto"/>
            <w:bottom w:val="none" w:sz="0" w:space="0" w:color="auto"/>
            <w:right w:val="none" w:sz="0" w:space="0" w:color="auto"/>
          </w:divBdr>
          <w:divsChild>
            <w:div w:id="10953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7201">
      <w:bodyDiv w:val="1"/>
      <w:marLeft w:val="0"/>
      <w:marRight w:val="0"/>
      <w:marTop w:val="0"/>
      <w:marBottom w:val="0"/>
      <w:divBdr>
        <w:top w:val="none" w:sz="0" w:space="0" w:color="auto"/>
        <w:left w:val="none" w:sz="0" w:space="0" w:color="auto"/>
        <w:bottom w:val="none" w:sz="0" w:space="0" w:color="auto"/>
        <w:right w:val="none" w:sz="0" w:space="0" w:color="auto"/>
      </w:divBdr>
      <w:divsChild>
        <w:div w:id="543560489">
          <w:marLeft w:val="480"/>
          <w:marRight w:val="0"/>
          <w:marTop w:val="0"/>
          <w:marBottom w:val="0"/>
          <w:divBdr>
            <w:top w:val="none" w:sz="0" w:space="0" w:color="auto"/>
            <w:left w:val="none" w:sz="0" w:space="0" w:color="auto"/>
            <w:bottom w:val="none" w:sz="0" w:space="0" w:color="auto"/>
            <w:right w:val="none" w:sz="0" w:space="0" w:color="auto"/>
          </w:divBdr>
          <w:divsChild>
            <w:div w:id="153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0775">
      <w:bodyDiv w:val="1"/>
      <w:marLeft w:val="0"/>
      <w:marRight w:val="0"/>
      <w:marTop w:val="0"/>
      <w:marBottom w:val="0"/>
      <w:divBdr>
        <w:top w:val="none" w:sz="0" w:space="0" w:color="auto"/>
        <w:left w:val="none" w:sz="0" w:space="0" w:color="auto"/>
        <w:bottom w:val="none" w:sz="0" w:space="0" w:color="auto"/>
        <w:right w:val="none" w:sz="0" w:space="0" w:color="auto"/>
      </w:divBdr>
      <w:divsChild>
        <w:div w:id="1718747393">
          <w:marLeft w:val="480"/>
          <w:marRight w:val="0"/>
          <w:marTop w:val="0"/>
          <w:marBottom w:val="0"/>
          <w:divBdr>
            <w:top w:val="none" w:sz="0" w:space="0" w:color="auto"/>
            <w:left w:val="none" w:sz="0" w:space="0" w:color="auto"/>
            <w:bottom w:val="none" w:sz="0" w:space="0" w:color="auto"/>
            <w:right w:val="none" w:sz="0" w:space="0" w:color="auto"/>
          </w:divBdr>
          <w:divsChild>
            <w:div w:id="11280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0607">
      <w:bodyDiv w:val="1"/>
      <w:marLeft w:val="0"/>
      <w:marRight w:val="0"/>
      <w:marTop w:val="0"/>
      <w:marBottom w:val="0"/>
      <w:divBdr>
        <w:top w:val="none" w:sz="0" w:space="0" w:color="auto"/>
        <w:left w:val="none" w:sz="0" w:space="0" w:color="auto"/>
        <w:bottom w:val="none" w:sz="0" w:space="0" w:color="auto"/>
        <w:right w:val="none" w:sz="0" w:space="0" w:color="auto"/>
      </w:divBdr>
      <w:divsChild>
        <w:div w:id="797139572">
          <w:marLeft w:val="480"/>
          <w:marRight w:val="0"/>
          <w:marTop w:val="0"/>
          <w:marBottom w:val="0"/>
          <w:divBdr>
            <w:top w:val="none" w:sz="0" w:space="0" w:color="auto"/>
            <w:left w:val="none" w:sz="0" w:space="0" w:color="auto"/>
            <w:bottom w:val="none" w:sz="0" w:space="0" w:color="auto"/>
            <w:right w:val="none" w:sz="0" w:space="0" w:color="auto"/>
          </w:divBdr>
          <w:divsChild>
            <w:div w:id="20575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7989">
      <w:bodyDiv w:val="1"/>
      <w:marLeft w:val="0"/>
      <w:marRight w:val="0"/>
      <w:marTop w:val="0"/>
      <w:marBottom w:val="0"/>
      <w:divBdr>
        <w:top w:val="none" w:sz="0" w:space="0" w:color="auto"/>
        <w:left w:val="none" w:sz="0" w:space="0" w:color="auto"/>
        <w:bottom w:val="none" w:sz="0" w:space="0" w:color="auto"/>
        <w:right w:val="none" w:sz="0" w:space="0" w:color="auto"/>
      </w:divBdr>
    </w:div>
    <w:div w:id="367418937">
      <w:bodyDiv w:val="1"/>
      <w:marLeft w:val="0"/>
      <w:marRight w:val="0"/>
      <w:marTop w:val="0"/>
      <w:marBottom w:val="0"/>
      <w:divBdr>
        <w:top w:val="none" w:sz="0" w:space="0" w:color="auto"/>
        <w:left w:val="none" w:sz="0" w:space="0" w:color="auto"/>
        <w:bottom w:val="none" w:sz="0" w:space="0" w:color="auto"/>
        <w:right w:val="none" w:sz="0" w:space="0" w:color="auto"/>
      </w:divBdr>
      <w:divsChild>
        <w:div w:id="1883901069">
          <w:marLeft w:val="480"/>
          <w:marRight w:val="0"/>
          <w:marTop w:val="0"/>
          <w:marBottom w:val="0"/>
          <w:divBdr>
            <w:top w:val="none" w:sz="0" w:space="0" w:color="auto"/>
            <w:left w:val="none" w:sz="0" w:space="0" w:color="auto"/>
            <w:bottom w:val="none" w:sz="0" w:space="0" w:color="auto"/>
            <w:right w:val="none" w:sz="0" w:space="0" w:color="auto"/>
          </w:divBdr>
          <w:divsChild>
            <w:div w:id="16892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5950">
      <w:bodyDiv w:val="1"/>
      <w:marLeft w:val="0"/>
      <w:marRight w:val="0"/>
      <w:marTop w:val="0"/>
      <w:marBottom w:val="0"/>
      <w:divBdr>
        <w:top w:val="none" w:sz="0" w:space="0" w:color="auto"/>
        <w:left w:val="none" w:sz="0" w:space="0" w:color="auto"/>
        <w:bottom w:val="none" w:sz="0" w:space="0" w:color="auto"/>
        <w:right w:val="none" w:sz="0" w:space="0" w:color="auto"/>
      </w:divBdr>
    </w:div>
    <w:div w:id="390537835">
      <w:bodyDiv w:val="1"/>
      <w:marLeft w:val="0"/>
      <w:marRight w:val="0"/>
      <w:marTop w:val="0"/>
      <w:marBottom w:val="0"/>
      <w:divBdr>
        <w:top w:val="none" w:sz="0" w:space="0" w:color="auto"/>
        <w:left w:val="none" w:sz="0" w:space="0" w:color="auto"/>
        <w:bottom w:val="none" w:sz="0" w:space="0" w:color="auto"/>
        <w:right w:val="none" w:sz="0" w:space="0" w:color="auto"/>
      </w:divBdr>
      <w:divsChild>
        <w:div w:id="2069452650">
          <w:marLeft w:val="480"/>
          <w:marRight w:val="0"/>
          <w:marTop w:val="0"/>
          <w:marBottom w:val="0"/>
          <w:divBdr>
            <w:top w:val="none" w:sz="0" w:space="0" w:color="auto"/>
            <w:left w:val="none" w:sz="0" w:space="0" w:color="auto"/>
            <w:bottom w:val="none" w:sz="0" w:space="0" w:color="auto"/>
            <w:right w:val="none" w:sz="0" w:space="0" w:color="auto"/>
          </w:divBdr>
          <w:divsChild>
            <w:div w:id="15597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692">
      <w:bodyDiv w:val="1"/>
      <w:marLeft w:val="0"/>
      <w:marRight w:val="0"/>
      <w:marTop w:val="0"/>
      <w:marBottom w:val="0"/>
      <w:divBdr>
        <w:top w:val="none" w:sz="0" w:space="0" w:color="auto"/>
        <w:left w:val="none" w:sz="0" w:space="0" w:color="auto"/>
        <w:bottom w:val="none" w:sz="0" w:space="0" w:color="auto"/>
        <w:right w:val="none" w:sz="0" w:space="0" w:color="auto"/>
      </w:divBdr>
      <w:divsChild>
        <w:div w:id="336226212">
          <w:marLeft w:val="480"/>
          <w:marRight w:val="0"/>
          <w:marTop w:val="0"/>
          <w:marBottom w:val="0"/>
          <w:divBdr>
            <w:top w:val="none" w:sz="0" w:space="0" w:color="auto"/>
            <w:left w:val="none" w:sz="0" w:space="0" w:color="auto"/>
            <w:bottom w:val="none" w:sz="0" w:space="0" w:color="auto"/>
            <w:right w:val="none" w:sz="0" w:space="0" w:color="auto"/>
          </w:divBdr>
          <w:divsChild>
            <w:div w:id="11216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1856">
      <w:bodyDiv w:val="1"/>
      <w:marLeft w:val="0"/>
      <w:marRight w:val="0"/>
      <w:marTop w:val="0"/>
      <w:marBottom w:val="0"/>
      <w:divBdr>
        <w:top w:val="none" w:sz="0" w:space="0" w:color="auto"/>
        <w:left w:val="none" w:sz="0" w:space="0" w:color="auto"/>
        <w:bottom w:val="none" w:sz="0" w:space="0" w:color="auto"/>
        <w:right w:val="none" w:sz="0" w:space="0" w:color="auto"/>
      </w:divBdr>
      <w:divsChild>
        <w:div w:id="527985789">
          <w:marLeft w:val="480"/>
          <w:marRight w:val="0"/>
          <w:marTop w:val="0"/>
          <w:marBottom w:val="0"/>
          <w:divBdr>
            <w:top w:val="none" w:sz="0" w:space="0" w:color="auto"/>
            <w:left w:val="none" w:sz="0" w:space="0" w:color="auto"/>
            <w:bottom w:val="none" w:sz="0" w:space="0" w:color="auto"/>
            <w:right w:val="none" w:sz="0" w:space="0" w:color="auto"/>
          </w:divBdr>
          <w:divsChild>
            <w:div w:id="711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018">
      <w:bodyDiv w:val="1"/>
      <w:marLeft w:val="0"/>
      <w:marRight w:val="0"/>
      <w:marTop w:val="0"/>
      <w:marBottom w:val="0"/>
      <w:divBdr>
        <w:top w:val="none" w:sz="0" w:space="0" w:color="auto"/>
        <w:left w:val="none" w:sz="0" w:space="0" w:color="auto"/>
        <w:bottom w:val="none" w:sz="0" w:space="0" w:color="auto"/>
        <w:right w:val="none" w:sz="0" w:space="0" w:color="auto"/>
      </w:divBdr>
      <w:divsChild>
        <w:div w:id="743718173">
          <w:marLeft w:val="480"/>
          <w:marRight w:val="0"/>
          <w:marTop w:val="0"/>
          <w:marBottom w:val="0"/>
          <w:divBdr>
            <w:top w:val="none" w:sz="0" w:space="0" w:color="auto"/>
            <w:left w:val="none" w:sz="0" w:space="0" w:color="auto"/>
            <w:bottom w:val="none" w:sz="0" w:space="0" w:color="auto"/>
            <w:right w:val="none" w:sz="0" w:space="0" w:color="auto"/>
          </w:divBdr>
          <w:divsChild>
            <w:div w:id="17366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50">
      <w:bodyDiv w:val="1"/>
      <w:marLeft w:val="0"/>
      <w:marRight w:val="0"/>
      <w:marTop w:val="0"/>
      <w:marBottom w:val="0"/>
      <w:divBdr>
        <w:top w:val="none" w:sz="0" w:space="0" w:color="auto"/>
        <w:left w:val="none" w:sz="0" w:space="0" w:color="auto"/>
        <w:bottom w:val="none" w:sz="0" w:space="0" w:color="auto"/>
        <w:right w:val="none" w:sz="0" w:space="0" w:color="auto"/>
      </w:divBdr>
      <w:divsChild>
        <w:div w:id="2071878603">
          <w:marLeft w:val="0"/>
          <w:marRight w:val="0"/>
          <w:marTop w:val="0"/>
          <w:marBottom w:val="0"/>
          <w:divBdr>
            <w:top w:val="none" w:sz="0" w:space="0" w:color="auto"/>
            <w:left w:val="none" w:sz="0" w:space="0" w:color="auto"/>
            <w:bottom w:val="none" w:sz="0" w:space="0" w:color="auto"/>
            <w:right w:val="none" w:sz="0" w:space="0" w:color="auto"/>
          </w:divBdr>
          <w:divsChild>
            <w:div w:id="804548115">
              <w:marLeft w:val="0"/>
              <w:marRight w:val="0"/>
              <w:marTop w:val="0"/>
              <w:marBottom w:val="0"/>
              <w:divBdr>
                <w:top w:val="none" w:sz="0" w:space="0" w:color="auto"/>
                <w:left w:val="none" w:sz="0" w:space="0" w:color="auto"/>
                <w:bottom w:val="none" w:sz="0" w:space="0" w:color="auto"/>
                <w:right w:val="none" w:sz="0" w:space="0" w:color="auto"/>
              </w:divBdr>
              <w:divsChild>
                <w:div w:id="544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5390">
      <w:bodyDiv w:val="1"/>
      <w:marLeft w:val="0"/>
      <w:marRight w:val="0"/>
      <w:marTop w:val="0"/>
      <w:marBottom w:val="0"/>
      <w:divBdr>
        <w:top w:val="none" w:sz="0" w:space="0" w:color="auto"/>
        <w:left w:val="none" w:sz="0" w:space="0" w:color="auto"/>
        <w:bottom w:val="none" w:sz="0" w:space="0" w:color="auto"/>
        <w:right w:val="none" w:sz="0" w:space="0" w:color="auto"/>
      </w:divBdr>
    </w:div>
    <w:div w:id="443424876">
      <w:bodyDiv w:val="1"/>
      <w:marLeft w:val="0"/>
      <w:marRight w:val="0"/>
      <w:marTop w:val="0"/>
      <w:marBottom w:val="0"/>
      <w:divBdr>
        <w:top w:val="none" w:sz="0" w:space="0" w:color="auto"/>
        <w:left w:val="none" w:sz="0" w:space="0" w:color="auto"/>
        <w:bottom w:val="none" w:sz="0" w:space="0" w:color="auto"/>
        <w:right w:val="none" w:sz="0" w:space="0" w:color="auto"/>
      </w:divBdr>
    </w:div>
    <w:div w:id="453213081">
      <w:bodyDiv w:val="1"/>
      <w:marLeft w:val="0"/>
      <w:marRight w:val="0"/>
      <w:marTop w:val="0"/>
      <w:marBottom w:val="0"/>
      <w:divBdr>
        <w:top w:val="none" w:sz="0" w:space="0" w:color="auto"/>
        <w:left w:val="none" w:sz="0" w:space="0" w:color="auto"/>
        <w:bottom w:val="none" w:sz="0" w:space="0" w:color="auto"/>
        <w:right w:val="none" w:sz="0" w:space="0" w:color="auto"/>
      </w:divBdr>
    </w:div>
    <w:div w:id="454369219">
      <w:bodyDiv w:val="1"/>
      <w:marLeft w:val="0"/>
      <w:marRight w:val="0"/>
      <w:marTop w:val="0"/>
      <w:marBottom w:val="0"/>
      <w:divBdr>
        <w:top w:val="none" w:sz="0" w:space="0" w:color="auto"/>
        <w:left w:val="none" w:sz="0" w:space="0" w:color="auto"/>
        <w:bottom w:val="none" w:sz="0" w:space="0" w:color="auto"/>
        <w:right w:val="none" w:sz="0" w:space="0" w:color="auto"/>
      </w:divBdr>
      <w:divsChild>
        <w:div w:id="1169178129">
          <w:marLeft w:val="480"/>
          <w:marRight w:val="0"/>
          <w:marTop w:val="0"/>
          <w:marBottom w:val="0"/>
          <w:divBdr>
            <w:top w:val="none" w:sz="0" w:space="0" w:color="auto"/>
            <w:left w:val="none" w:sz="0" w:space="0" w:color="auto"/>
            <w:bottom w:val="none" w:sz="0" w:space="0" w:color="auto"/>
            <w:right w:val="none" w:sz="0" w:space="0" w:color="auto"/>
          </w:divBdr>
          <w:divsChild>
            <w:div w:id="1522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0367">
      <w:bodyDiv w:val="1"/>
      <w:marLeft w:val="0"/>
      <w:marRight w:val="0"/>
      <w:marTop w:val="0"/>
      <w:marBottom w:val="0"/>
      <w:divBdr>
        <w:top w:val="none" w:sz="0" w:space="0" w:color="auto"/>
        <w:left w:val="none" w:sz="0" w:space="0" w:color="auto"/>
        <w:bottom w:val="none" w:sz="0" w:space="0" w:color="auto"/>
        <w:right w:val="none" w:sz="0" w:space="0" w:color="auto"/>
      </w:divBdr>
      <w:divsChild>
        <w:div w:id="726298239">
          <w:marLeft w:val="480"/>
          <w:marRight w:val="0"/>
          <w:marTop w:val="0"/>
          <w:marBottom w:val="0"/>
          <w:divBdr>
            <w:top w:val="none" w:sz="0" w:space="0" w:color="auto"/>
            <w:left w:val="none" w:sz="0" w:space="0" w:color="auto"/>
            <w:bottom w:val="none" w:sz="0" w:space="0" w:color="auto"/>
            <w:right w:val="none" w:sz="0" w:space="0" w:color="auto"/>
          </w:divBdr>
          <w:divsChild>
            <w:div w:id="153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858">
      <w:bodyDiv w:val="1"/>
      <w:marLeft w:val="0"/>
      <w:marRight w:val="0"/>
      <w:marTop w:val="0"/>
      <w:marBottom w:val="0"/>
      <w:divBdr>
        <w:top w:val="none" w:sz="0" w:space="0" w:color="auto"/>
        <w:left w:val="none" w:sz="0" w:space="0" w:color="auto"/>
        <w:bottom w:val="none" w:sz="0" w:space="0" w:color="auto"/>
        <w:right w:val="none" w:sz="0" w:space="0" w:color="auto"/>
      </w:divBdr>
    </w:div>
    <w:div w:id="547760367">
      <w:bodyDiv w:val="1"/>
      <w:marLeft w:val="0"/>
      <w:marRight w:val="0"/>
      <w:marTop w:val="0"/>
      <w:marBottom w:val="0"/>
      <w:divBdr>
        <w:top w:val="none" w:sz="0" w:space="0" w:color="auto"/>
        <w:left w:val="none" w:sz="0" w:space="0" w:color="auto"/>
        <w:bottom w:val="none" w:sz="0" w:space="0" w:color="auto"/>
        <w:right w:val="none" w:sz="0" w:space="0" w:color="auto"/>
      </w:divBdr>
    </w:div>
    <w:div w:id="548683782">
      <w:bodyDiv w:val="1"/>
      <w:marLeft w:val="0"/>
      <w:marRight w:val="0"/>
      <w:marTop w:val="0"/>
      <w:marBottom w:val="0"/>
      <w:divBdr>
        <w:top w:val="none" w:sz="0" w:space="0" w:color="auto"/>
        <w:left w:val="none" w:sz="0" w:space="0" w:color="auto"/>
        <w:bottom w:val="none" w:sz="0" w:space="0" w:color="auto"/>
        <w:right w:val="none" w:sz="0" w:space="0" w:color="auto"/>
      </w:divBdr>
    </w:div>
    <w:div w:id="553857889">
      <w:bodyDiv w:val="1"/>
      <w:marLeft w:val="0"/>
      <w:marRight w:val="0"/>
      <w:marTop w:val="0"/>
      <w:marBottom w:val="0"/>
      <w:divBdr>
        <w:top w:val="none" w:sz="0" w:space="0" w:color="auto"/>
        <w:left w:val="none" w:sz="0" w:space="0" w:color="auto"/>
        <w:bottom w:val="none" w:sz="0" w:space="0" w:color="auto"/>
        <w:right w:val="none" w:sz="0" w:space="0" w:color="auto"/>
      </w:divBdr>
    </w:div>
    <w:div w:id="555093169">
      <w:bodyDiv w:val="1"/>
      <w:marLeft w:val="0"/>
      <w:marRight w:val="0"/>
      <w:marTop w:val="0"/>
      <w:marBottom w:val="0"/>
      <w:divBdr>
        <w:top w:val="none" w:sz="0" w:space="0" w:color="auto"/>
        <w:left w:val="none" w:sz="0" w:space="0" w:color="auto"/>
        <w:bottom w:val="none" w:sz="0" w:space="0" w:color="auto"/>
        <w:right w:val="none" w:sz="0" w:space="0" w:color="auto"/>
      </w:divBdr>
      <w:divsChild>
        <w:div w:id="1408188164">
          <w:marLeft w:val="480"/>
          <w:marRight w:val="0"/>
          <w:marTop w:val="0"/>
          <w:marBottom w:val="0"/>
          <w:divBdr>
            <w:top w:val="none" w:sz="0" w:space="0" w:color="auto"/>
            <w:left w:val="none" w:sz="0" w:space="0" w:color="auto"/>
            <w:bottom w:val="none" w:sz="0" w:space="0" w:color="auto"/>
            <w:right w:val="none" w:sz="0" w:space="0" w:color="auto"/>
          </w:divBdr>
          <w:divsChild>
            <w:div w:id="4145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077">
      <w:bodyDiv w:val="1"/>
      <w:marLeft w:val="0"/>
      <w:marRight w:val="0"/>
      <w:marTop w:val="0"/>
      <w:marBottom w:val="0"/>
      <w:divBdr>
        <w:top w:val="none" w:sz="0" w:space="0" w:color="auto"/>
        <w:left w:val="none" w:sz="0" w:space="0" w:color="auto"/>
        <w:bottom w:val="none" w:sz="0" w:space="0" w:color="auto"/>
        <w:right w:val="none" w:sz="0" w:space="0" w:color="auto"/>
      </w:divBdr>
      <w:divsChild>
        <w:div w:id="856231888">
          <w:marLeft w:val="480"/>
          <w:marRight w:val="0"/>
          <w:marTop w:val="0"/>
          <w:marBottom w:val="0"/>
          <w:divBdr>
            <w:top w:val="none" w:sz="0" w:space="0" w:color="auto"/>
            <w:left w:val="none" w:sz="0" w:space="0" w:color="auto"/>
            <w:bottom w:val="none" w:sz="0" w:space="0" w:color="auto"/>
            <w:right w:val="none" w:sz="0" w:space="0" w:color="auto"/>
          </w:divBdr>
          <w:divsChild>
            <w:div w:id="2779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004">
      <w:bodyDiv w:val="1"/>
      <w:marLeft w:val="0"/>
      <w:marRight w:val="0"/>
      <w:marTop w:val="0"/>
      <w:marBottom w:val="0"/>
      <w:divBdr>
        <w:top w:val="none" w:sz="0" w:space="0" w:color="auto"/>
        <w:left w:val="none" w:sz="0" w:space="0" w:color="auto"/>
        <w:bottom w:val="none" w:sz="0" w:space="0" w:color="auto"/>
        <w:right w:val="none" w:sz="0" w:space="0" w:color="auto"/>
      </w:divBdr>
    </w:div>
    <w:div w:id="626398203">
      <w:bodyDiv w:val="1"/>
      <w:marLeft w:val="0"/>
      <w:marRight w:val="0"/>
      <w:marTop w:val="0"/>
      <w:marBottom w:val="0"/>
      <w:divBdr>
        <w:top w:val="none" w:sz="0" w:space="0" w:color="auto"/>
        <w:left w:val="none" w:sz="0" w:space="0" w:color="auto"/>
        <w:bottom w:val="none" w:sz="0" w:space="0" w:color="auto"/>
        <w:right w:val="none" w:sz="0" w:space="0" w:color="auto"/>
      </w:divBdr>
    </w:div>
    <w:div w:id="655451657">
      <w:bodyDiv w:val="1"/>
      <w:marLeft w:val="0"/>
      <w:marRight w:val="0"/>
      <w:marTop w:val="0"/>
      <w:marBottom w:val="0"/>
      <w:divBdr>
        <w:top w:val="none" w:sz="0" w:space="0" w:color="auto"/>
        <w:left w:val="none" w:sz="0" w:space="0" w:color="auto"/>
        <w:bottom w:val="none" w:sz="0" w:space="0" w:color="auto"/>
        <w:right w:val="none" w:sz="0" w:space="0" w:color="auto"/>
      </w:divBdr>
      <w:divsChild>
        <w:div w:id="1279875283">
          <w:marLeft w:val="480"/>
          <w:marRight w:val="0"/>
          <w:marTop w:val="0"/>
          <w:marBottom w:val="0"/>
          <w:divBdr>
            <w:top w:val="none" w:sz="0" w:space="0" w:color="auto"/>
            <w:left w:val="none" w:sz="0" w:space="0" w:color="auto"/>
            <w:bottom w:val="none" w:sz="0" w:space="0" w:color="auto"/>
            <w:right w:val="none" w:sz="0" w:space="0" w:color="auto"/>
          </w:divBdr>
          <w:divsChild>
            <w:div w:id="1779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2682">
      <w:bodyDiv w:val="1"/>
      <w:marLeft w:val="0"/>
      <w:marRight w:val="0"/>
      <w:marTop w:val="0"/>
      <w:marBottom w:val="0"/>
      <w:divBdr>
        <w:top w:val="none" w:sz="0" w:space="0" w:color="auto"/>
        <w:left w:val="none" w:sz="0" w:space="0" w:color="auto"/>
        <w:bottom w:val="none" w:sz="0" w:space="0" w:color="auto"/>
        <w:right w:val="none" w:sz="0" w:space="0" w:color="auto"/>
      </w:divBdr>
      <w:divsChild>
        <w:div w:id="396559985">
          <w:marLeft w:val="480"/>
          <w:marRight w:val="0"/>
          <w:marTop w:val="0"/>
          <w:marBottom w:val="0"/>
          <w:divBdr>
            <w:top w:val="none" w:sz="0" w:space="0" w:color="auto"/>
            <w:left w:val="none" w:sz="0" w:space="0" w:color="auto"/>
            <w:bottom w:val="none" w:sz="0" w:space="0" w:color="auto"/>
            <w:right w:val="none" w:sz="0" w:space="0" w:color="auto"/>
          </w:divBdr>
          <w:divsChild>
            <w:div w:id="1916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3071">
      <w:bodyDiv w:val="1"/>
      <w:marLeft w:val="0"/>
      <w:marRight w:val="0"/>
      <w:marTop w:val="0"/>
      <w:marBottom w:val="0"/>
      <w:divBdr>
        <w:top w:val="none" w:sz="0" w:space="0" w:color="auto"/>
        <w:left w:val="none" w:sz="0" w:space="0" w:color="auto"/>
        <w:bottom w:val="none" w:sz="0" w:space="0" w:color="auto"/>
        <w:right w:val="none" w:sz="0" w:space="0" w:color="auto"/>
      </w:divBdr>
      <w:divsChild>
        <w:div w:id="1240166659">
          <w:marLeft w:val="480"/>
          <w:marRight w:val="0"/>
          <w:marTop w:val="0"/>
          <w:marBottom w:val="0"/>
          <w:divBdr>
            <w:top w:val="none" w:sz="0" w:space="0" w:color="auto"/>
            <w:left w:val="none" w:sz="0" w:space="0" w:color="auto"/>
            <w:bottom w:val="none" w:sz="0" w:space="0" w:color="auto"/>
            <w:right w:val="none" w:sz="0" w:space="0" w:color="auto"/>
          </w:divBdr>
          <w:divsChild>
            <w:div w:id="4848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1991">
      <w:bodyDiv w:val="1"/>
      <w:marLeft w:val="0"/>
      <w:marRight w:val="0"/>
      <w:marTop w:val="0"/>
      <w:marBottom w:val="0"/>
      <w:divBdr>
        <w:top w:val="none" w:sz="0" w:space="0" w:color="auto"/>
        <w:left w:val="none" w:sz="0" w:space="0" w:color="auto"/>
        <w:bottom w:val="none" w:sz="0" w:space="0" w:color="auto"/>
        <w:right w:val="none" w:sz="0" w:space="0" w:color="auto"/>
      </w:divBdr>
    </w:div>
    <w:div w:id="706102226">
      <w:bodyDiv w:val="1"/>
      <w:marLeft w:val="0"/>
      <w:marRight w:val="0"/>
      <w:marTop w:val="0"/>
      <w:marBottom w:val="0"/>
      <w:divBdr>
        <w:top w:val="none" w:sz="0" w:space="0" w:color="auto"/>
        <w:left w:val="none" w:sz="0" w:space="0" w:color="auto"/>
        <w:bottom w:val="none" w:sz="0" w:space="0" w:color="auto"/>
        <w:right w:val="none" w:sz="0" w:space="0" w:color="auto"/>
      </w:divBdr>
      <w:divsChild>
        <w:div w:id="163592487">
          <w:marLeft w:val="480"/>
          <w:marRight w:val="0"/>
          <w:marTop w:val="0"/>
          <w:marBottom w:val="0"/>
          <w:divBdr>
            <w:top w:val="none" w:sz="0" w:space="0" w:color="auto"/>
            <w:left w:val="none" w:sz="0" w:space="0" w:color="auto"/>
            <w:bottom w:val="none" w:sz="0" w:space="0" w:color="auto"/>
            <w:right w:val="none" w:sz="0" w:space="0" w:color="auto"/>
          </w:divBdr>
          <w:divsChild>
            <w:div w:id="15901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0876">
      <w:bodyDiv w:val="1"/>
      <w:marLeft w:val="0"/>
      <w:marRight w:val="0"/>
      <w:marTop w:val="0"/>
      <w:marBottom w:val="0"/>
      <w:divBdr>
        <w:top w:val="none" w:sz="0" w:space="0" w:color="auto"/>
        <w:left w:val="none" w:sz="0" w:space="0" w:color="auto"/>
        <w:bottom w:val="none" w:sz="0" w:space="0" w:color="auto"/>
        <w:right w:val="none" w:sz="0" w:space="0" w:color="auto"/>
      </w:divBdr>
      <w:divsChild>
        <w:div w:id="880290219">
          <w:marLeft w:val="480"/>
          <w:marRight w:val="0"/>
          <w:marTop w:val="0"/>
          <w:marBottom w:val="0"/>
          <w:divBdr>
            <w:top w:val="none" w:sz="0" w:space="0" w:color="auto"/>
            <w:left w:val="none" w:sz="0" w:space="0" w:color="auto"/>
            <w:bottom w:val="none" w:sz="0" w:space="0" w:color="auto"/>
            <w:right w:val="none" w:sz="0" w:space="0" w:color="auto"/>
          </w:divBdr>
          <w:divsChild>
            <w:div w:id="5505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2219">
      <w:bodyDiv w:val="1"/>
      <w:marLeft w:val="0"/>
      <w:marRight w:val="0"/>
      <w:marTop w:val="0"/>
      <w:marBottom w:val="0"/>
      <w:divBdr>
        <w:top w:val="none" w:sz="0" w:space="0" w:color="auto"/>
        <w:left w:val="none" w:sz="0" w:space="0" w:color="auto"/>
        <w:bottom w:val="none" w:sz="0" w:space="0" w:color="auto"/>
        <w:right w:val="none" w:sz="0" w:space="0" w:color="auto"/>
      </w:divBdr>
    </w:div>
    <w:div w:id="770206516">
      <w:bodyDiv w:val="1"/>
      <w:marLeft w:val="0"/>
      <w:marRight w:val="0"/>
      <w:marTop w:val="0"/>
      <w:marBottom w:val="0"/>
      <w:divBdr>
        <w:top w:val="none" w:sz="0" w:space="0" w:color="auto"/>
        <w:left w:val="none" w:sz="0" w:space="0" w:color="auto"/>
        <w:bottom w:val="none" w:sz="0" w:space="0" w:color="auto"/>
        <w:right w:val="none" w:sz="0" w:space="0" w:color="auto"/>
      </w:divBdr>
      <w:divsChild>
        <w:div w:id="1290471252">
          <w:marLeft w:val="480"/>
          <w:marRight w:val="0"/>
          <w:marTop w:val="0"/>
          <w:marBottom w:val="0"/>
          <w:divBdr>
            <w:top w:val="none" w:sz="0" w:space="0" w:color="auto"/>
            <w:left w:val="none" w:sz="0" w:space="0" w:color="auto"/>
            <w:bottom w:val="none" w:sz="0" w:space="0" w:color="auto"/>
            <w:right w:val="none" w:sz="0" w:space="0" w:color="auto"/>
          </w:divBdr>
          <w:divsChild>
            <w:div w:id="34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514">
      <w:bodyDiv w:val="1"/>
      <w:marLeft w:val="0"/>
      <w:marRight w:val="0"/>
      <w:marTop w:val="0"/>
      <w:marBottom w:val="0"/>
      <w:divBdr>
        <w:top w:val="none" w:sz="0" w:space="0" w:color="auto"/>
        <w:left w:val="none" w:sz="0" w:space="0" w:color="auto"/>
        <w:bottom w:val="none" w:sz="0" w:space="0" w:color="auto"/>
        <w:right w:val="none" w:sz="0" w:space="0" w:color="auto"/>
      </w:divBdr>
      <w:divsChild>
        <w:div w:id="711346269">
          <w:marLeft w:val="480"/>
          <w:marRight w:val="0"/>
          <w:marTop w:val="0"/>
          <w:marBottom w:val="0"/>
          <w:divBdr>
            <w:top w:val="none" w:sz="0" w:space="0" w:color="auto"/>
            <w:left w:val="none" w:sz="0" w:space="0" w:color="auto"/>
            <w:bottom w:val="none" w:sz="0" w:space="0" w:color="auto"/>
            <w:right w:val="none" w:sz="0" w:space="0" w:color="auto"/>
          </w:divBdr>
          <w:divsChild>
            <w:div w:id="6884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653">
      <w:bodyDiv w:val="1"/>
      <w:marLeft w:val="0"/>
      <w:marRight w:val="0"/>
      <w:marTop w:val="0"/>
      <w:marBottom w:val="0"/>
      <w:divBdr>
        <w:top w:val="none" w:sz="0" w:space="0" w:color="auto"/>
        <w:left w:val="none" w:sz="0" w:space="0" w:color="auto"/>
        <w:bottom w:val="none" w:sz="0" w:space="0" w:color="auto"/>
        <w:right w:val="none" w:sz="0" w:space="0" w:color="auto"/>
      </w:divBdr>
      <w:divsChild>
        <w:div w:id="1613853362">
          <w:marLeft w:val="480"/>
          <w:marRight w:val="0"/>
          <w:marTop w:val="0"/>
          <w:marBottom w:val="0"/>
          <w:divBdr>
            <w:top w:val="none" w:sz="0" w:space="0" w:color="auto"/>
            <w:left w:val="none" w:sz="0" w:space="0" w:color="auto"/>
            <w:bottom w:val="none" w:sz="0" w:space="0" w:color="auto"/>
            <w:right w:val="none" w:sz="0" w:space="0" w:color="auto"/>
          </w:divBdr>
          <w:divsChild>
            <w:div w:id="1512375029">
              <w:marLeft w:val="0"/>
              <w:marRight w:val="0"/>
              <w:marTop w:val="0"/>
              <w:marBottom w:val="240"/>
              <w:divBdr>
                <w:top w:val="none" w:sz="0" w:space="0" w:color="auto"/>
                <w:left w:val="none" w:sz="0" w:space="0" w:color="auto"/>
                <w:bottom w:val="none" w:sz="0" w:space="0" w:color="auto"/>
                <w:right w:val="none" w:sz="0" w:space="0" w:color="auto"/>
              </w:divBdr>
            </w:div>
            <w:div w:id="93786387">
              <w:marLeft w:val="0"/>
              <w:marRight w:val="0"/>
              <w:marTop w:val="0"/>
              <w:marBottom w:val="240"/>
              <w:divBdr>
                <w:top w:val="none" w:sz="0" w:space="0" w:color="auto"/>
                <w:left w:val="none" w:sz="0" w:space="0" w:color="auto"/>
                <w:bottom w:val="none" w:sz="0" w:space="0" w:color="auto"/>
                <w:right w:val="none" w:sz="0" w:space="0" w:color="auto"/>
              </w:divBdr>
            </w:div>
            <w:div w:id="599534596">
              <w:marLeft w:val="0"/>
              <w:marRight w:val="0"/>
              <w:marTop w:val="0"/>
              <w:marBottom w:val="240"/>
              <w:divBdr>
                <w:top w:val="none" w:sz="0" w:space="0" w:color="auto"/>
                <w:left w:val="none" w:sz="0" w:space="0" w:color="auto"/>
                <w:bottom w:val="none" w:sz="0" w:space="0" w:color="auto"/>
                <w:right w:val="none" w:sz="0" w:space="0" w:color="auto"/>
              </w:divBdr>
            </w:div>
            <w:div w:id="678771687">
              <w:marLeft w:val="0"/>
              <w:marRight w:val="0"/>
              <w:marTop w:val="0"/>
              <w:marBottom w:val="240"/>
              <w:divBdr>
                <w:top w:val="none" w:sz="0" w:space="0" w:color="auto"/>
                <w:left w:val="none" w:sz="0" w:space="0" w:color="auto"/>
                <w:bottom w:val="none" w:sz="0" w:space="0" w:color="auto"/>
                <w:right w:val="none" w:sz="0" w:space="0" w:color="auto"/>
              </w:divBdr>
            </w:div>
            <w:div w:id="583805041">
              <w:marLeft w:val="0"/>
              <w:marRight w:val="0"/>
              <w:marTop w:val="0"/>
              <w:marBottom w:val="240"/>
              <w:divBdr>
                <w:top w:val="none" w:sz="0" w:space="0" w:color="auto"/>
                <w:left w:val="none" w:sz="0" w:space="0" w:color="auto"/>
                <w:bottom w:val="none" w:sz="0" w:space="0" w:color="auto"/>
                <w:right w:val="none" w:sz="0" w:space="0" w:color="auto"/>
              </w:divBdr>
            </w:div>
            <w:div w:id="317030083">
              <w:marLeft w:val="0"/>
              <w:marRight w:val="0"/>
              <w:marTop w:val="0"/>
              <w:marBottom w:val="240"/>
              <w:divBdr>
                <w:top w:val="none" w:sz="0" w:space="0" w:color="auto"/>
                <w:left w:val="none" w:sz="0" w:space="0" w:color="auto"/>
                <w:bottom w:val="none" w:sz="0" w:space="0" w:color="auto"/>
                <w:right w:val="none" w:sz="0" w:space="0" w:color="auto"/>
              </w:divBdr>
            </w:div>
            <w:div w:id="500318067">
              <w:marLeft w:val="0"/>
              <w:marRight w:val="0"/>
              <w:marTop w:val="0"/>
              <w:marBottom w:val="240"/>
              <w:divBdr>
                <w:top w:val="none" w:sz="0" w:space="0" w:color="auto"/>
                <w:left w:val="none" w:sz="0" w:space="0" w:color="auto"/>
                <w:bottom w:val="none" w:sz="0" w:space="0" w:color="auto"/>
                <w:right w:val="none" w:sz="0" w:space="0" w:color="auto"/>
              </w:divBdr>
            </w:div>
            <w:div w:id="765728655">
              <w:marLeft w:val="0"/>
              <w:marRight w:val="0"/>
              <w:marTop w:val="0"/>
              <w:marBottom w:val="240"/>
              <w:divBdr>
                <w:top w:val="none" w:sz="0" w:space="0" w:color="auto"/>
                <w:left w:val="none" w:sz="0" w:space="0" w:color="auto"/>
                <w:bottom w:val="none" w:sz="0" w:space="0" w:color="auto"/>
                <w:right w:val="none" w:sz="0" w:space="0" w:color="auto"/>
              </w:divBdr>
            </w:div>
            <w:div w:id="1759131129">
              <w:marLeft w:val="0"/>
              <w:marRight w:val="0"/>
              <w:marTop w:val="0"/>
              <w:marBottom w:val="240"/>
              <w:divBdr>
                <w:top w:val="none" w:sz="0" w:space="0" w:color="auto"/>
                <w:left w:val="none" w:sz="0" w:space="0" w:color="auto"/>
                <w:bottom w:val="none" w:sz="0" w:space="0" w:color="auto"/>
                <w:right w:val="none" w:sz="0" w:space="0" w:color="auto"/>
              </w:divBdr>
            </w:div>
            <w:div w:id="755907527">
              <w:marLeft w:val="0"/>
              <w:marRight w:val="0"/>
              <w:marTop w:val="0"/>
              <w:marBottom w:val="240"/>
              <w:divBdr>
                <w:top w:val="none" w:sz="0" w:space="0" w:color="auto"/>
                <w:left w:val="none" w:sz="0" w:space="0" w:color="auto"/>
                <w:bottom w:val="none" w:sz="0" w:space="0" w:color="auto"/>
                <w:right w:val="none" w:sz="0" w:space="0" w:color="auto"/>
              </w:divBdr>
            </w:div>
            <w:div w:id="1227567604">
              <w:marLeft w:val="0"/>
              <w:marRight w:val="0"/>
              <w:marTop w:val="0"/>
              <w:marBottom w:val="240"/>
              <w:divBdr>
                <w:top w:val="none" w:sz="0" w:space="0" w:color="auto"/>
                <w:left w:val="none" w:sz="0" w:space="0" w:color="auto"/>
                <w:bottom w:val="none" w:sz="0" w:space="0" w:color="auto"/>
                <w:right w:val="none" w:sz="0" w:space="0" w:color="auto"/>
              </w:divBdr>
            </w:div>
            <w:div w:id="1668633063">
              <w:marLeft w:val="0"/>
              <w:marRight w:val="0"/>
              <w:marTop w:val="0"/>
              <w:marBottom w:val="240"/>
              <w:divBdr>
                <w:top w:val="none" w:sz="0" w:space="0" w:color="auto"/>
                <w:left w:val="none" w:sz="0" w:space="0" w:color="auto"/>
                <w:bottom w:val="none" w:sz="0" w:space="0" w:color="auto"/>
                <w:right w:val="none" w:sz="0" w:space="0" w:color="auto"/>
              </w:divBdr>
            </w:div>
            <w:div w:id="481430718">
              <w:marLeft w:val="0"/>
              <w:marRight w:val="0"/>
              <w:marTop w:val="0"/>
              <w:marBottom w:val="240"/>
              <w:divBdr>
                <w:top w:val="none" w:sz="0" w:space="0" w:color="auto"/>
                <w:left w:val="none" w:sz="0" w:space="0" w:color="auto"/>
                <w:bottom w:val="none" w:sz="0" w:space="0" w:color="auto"/>
                <w:right w:val="none" w:sz="0" w:space="0" w:color="auto"/>
              </w:divBdr>
            </w:div>
            <w:div w:id="1799643028">
              <w:marLeft w:val="0"/>
              <w:marRight w:val="0"/>
              <w:marTop w:val="0"/>
              <w:marBottom w:val="240"/>
              <w:divBdr>
                <w:top w:val="none" w:sz="0" w:space="0" w:color="auto"/>
                <w:left w:val="none" w:sz="0" w:space="0" w:color="auto"/>
                <w:bottom w:val="none" w:sz="0" w:space="0" w:color="auto"/>
                <w:right w:val="none" w:sz="0" w:space="0" w:color="auto"/>
              </w:divBdr>
            </w:div>
            <w:div w:id="1633251810">
              <w:marLeft w:val="0"/>
              <w:marRight w:val="0"/>
              <w:marTop w:val="0"/>
              <w:marBottom w:val="240"/>
              <w:divBdr>
                <w:top w:val="none" w:sz="0" w:space="0" w:color="auto"/>
                <w:left w:val="none" w:sz="0" w:space="0" w:color="auto"/>
                <w:bottom w:val="none" w:sz="0" w:space="0" w:color="auto"/>
                <w:right w:val="none" w:sz="0" w:space="0" w:color="auto"/>
              </w:divBdr>
            </w:div>
            <w:div w:id="193160147">
              <w:marLeft w:val="0"/>
              <w:marRight w:val="0"/>
              <w:marTop w:val="0"/>
              <w:marBottom w:val="240"/>
              <w:divBdr>
                <w:top w:val="none" w:sz="0" w:space="0" w:color="auto"/>
                <w:left w:val="none" w:sz="0" w:space="0" w:color="auto"/>
                <w:bottom w:val="none" w:sz="0" w:space="0" w:color="auto"/>
                <w:right w:val="none" w:sz="0" w:space="0" w:color="auto"/>
              </w:divBdr>
            </w:div>
            <w:div w:id="1293025536">
              <w:marLeft w:val="0"/>
              <w:marRight w:val="0"/>
              <w:marTop w:val="0"/>
              <w:marBottom w:val="240"/>
              <w:divBdr>
                <w:top w:val="none" w:sz="0" w:space="0" w:color="auto"/>
                <w:left w:val="none" w:sz="0" w:space="0" w:color="auto"/>
                <w:bottom w:val="none" w:sz="0" w:space="0" w:color="auto"/>
                <w:right w:val="none" w:sz="0" w:space="0" w:color="auto"/>
              </w:divBdr>
            </w:div>
            <w:div w:id="1970278839">
              <w:marLeft w:val="0"/>
              <w:marRight w:val="0"/>
              <w:marTop w:val="0"/>
              <w:marBottom w:val="240"/>
              <w:divBdr>
                <w:top w:val="none" w:sz="0" w:space="0" w:color="auto"/>
                <w:left w:val="none" w:sz="0" w:space="0" w:color="auto"/>
                <w:bottom w:val="none" w:sz="0" w:space="0" w:color="auto"/>
                <w:right w:val="none" w:sz="0" w:space="0" w:color="auto"/>
              </w:divBdr>
            </w:div>
            <w:div w:id="337662277">
              <w:marLeft w:val="0"/>
              <w:marRight w:val="0"/>
              <w:marTop w:val="0"/>
              <w:marBottom w:val="240"/>
              <w:divBdr>
                <w:top w:val="none" w:sz="0" w:space="0" w:color="auto"/>
                <w:left w:val="none" w:sz="0" w:space="0" w:color="auto"/>
                <w:bottom w:val="none" w:sz="0" w:space="0" w:color="auto"/>
                <w:right w:val="none" w:sz="0" w:space="0" w:color="auto"/>
              </w:divBdr>
            </w:div>
            <w:div w:id="1585190564">
              <w:marLeft w:val="0"/>
              <w:marRight w:val="0"/>
              <w:marTop w:val="0"/>
              <w:marBottom w:val="240"/>
              <w:divBdr>
                <w:top w:val="none" w:sz="0" w:space="0" w:color="auto"/>
                <w:left w:val="none" w:sz="0" w:space="0" w:color="auto"/>
                <w:bottom w:val="none" w:sz="0" w:space="0" w:color="auto"/>
                <w:right w:val="none" w:sz="0" w:space="0" w:color="auto"/>
              </w:divBdr>
            </w:div>
            <w:div w:id="311298804">
              <w:marLeft w:val="0"/>
              <w:marRight w:val="0"/>
              <w:marTop w:val="0"/>
              <w:marBottom w:val="240"/>
              <w:divBdr>
                <w:top w:val="none" w:sz="0" w:space="0" w:color="auto"/>
                <w:left w:val="none" w:sz="0" w:space="0" w:color="auto"/>
                <w:bottom w:val="none" w:sz="0" w:space="0" w:color="auto"/>
                <w:right w:val="none" w:sz="0" w:space="0" w:color="auto"/>
              </w:divBdr>
            </w:div>
            <w:div w:id="1314724526">
              <w:marLeft w:val="0"/>
              <w:marRight w:val="0"/>
              <w:marTop w:val="0"/>
              <w:marBottom w:val="240"/>
              <w:divBdr>
                <w:top w:val="none" w:sz="0" w:space="0" w:color="auto"/>
                <w:left w:val="none" w:sz="0" w:space="0" w:color="auto"/>
                <w:bottom w:val="none" w:sz="0" w:space="0" w:color="auto"/>
                <w:right w:val="none" w:sz="0" w:space="0" w:color="auto"/>
              </w:divBdr>
            </w:div>
            <w:div w:id="309097423">
              <w:marLeft w:val="0"/>
              <w:marRight w:val="0"/>
              <w:marTop w:val="0"/>
              <w:marBottom w:val="240"/>
              <w:divBdr>
                <w:top w:val="none" w:sz="0" w:space="0" w:color="auto"/>
                <w:left w:val="none" w:sz="0" w:space="0" w:color="auto"/>
                <w:bottom w:val="none" w:sz="0" w:space="0" w:color="auto"/>
                <w:right w:val="none" w:sz="0" w:space="0" w:color="auto"/>
              </w:divBdr>
            </w:div>
            <w:div w:id="474691">
              <w:marLeft w:val="0"/>
              <w:marRight w:val="0"/>
              <w:marTop w:val="0"/>
              <w:marBottom w:val="240"/>
              <w:divBdr>
                <w:top w:val="none" w:sz="0" w:space="0" w:color="auto"/>
                <w:left w:val="none" w:sz="0" w:space="0" w:color="auto"/>
                <w:bottom w:val="none" w:sz="0" w:space="0" w:color="auto"/>
                <w:right w:val="none" w:sz="0" w:space="0" w:color="auto"/>
              </w:divBdr>
            </w:div>
            <w:div w:id="473762708">
              <w:marLeft w:val="0"/>
              <w:marRight w:val="0"/>
              <w:marTop w:val="0"/>
              <w:marBottom w:val="240"/>
              <w:divBdr>
                <w:top w:val="none" w:sz="0" w:space="0" w:color="auto"/>
                <w:left w:val="none" w:sz="0" w:space="0" w:color="auto"/>
                <w:bottom w:val="none" w:sz="0" w:space="0" w:color="auto"/>
                <w:right w:val="none" w:sz="0" w:space="0" w:color="auto"/>
              </w:divBdr>
            </w:div>
            <w:div w:id="864320118">
              <w:marLeft w:val="0"/>
              <w:marRight w:val="0"/>
              <w:marTop w:val="0"/>
              <w:marBottom w:val="240"/>
              <w:divBdr>
                <w:top w:val="none" w:sz="0" w:space="0" w:color="auto"/>
                <w:left w:val="none" w:sz="0" w:space="0" w:color="auto"/>
                <w:bottom w:val="none" w:sz="0" w:space="0" w:color="auto"/>
                <w:right w:val="none" w:sz="0" w:space="0" w:color="auto"/>
              </w:divBdr>
            </w:div>
            <w:div w:id="465271216">
              <w:marLeft w:val="0"/>
              <w:marRight w:val="0"/>
              <w:marTop w:val="0"/>
              <w:marBottom w:val="240"/>
              <w:divBdr>
                <w:top w:val="none" w:sz="0" w:space="0" w:color="auto"/>
                <w:left w:val="none" w:sz="0" w:space="0" w:color="auto"/>
                <w:bottom w:val="none" w:sz="0" w:space="0" w:color="auto"/>
                <w:right w:val="none" w:sz="0" w:space="0" w:color="auto"/>
              </w:divBdr>
            </w:div>
            <w:div w:id="309944688">
              <w:marLeft w:val="0"/>
              <w:marRight w:val="0"/>
              <w:marTop w:val="0"/>
              <w:marBottom w:val="240"/>
              <w:divBdr>
                <w:top w:val="none" w:sz="0" w:space="0" w:color="auto"/>
                <w:left w:val="none" w:sz="0" w:space="0" w:color="auto"/>
                <w:bottom w:val="none" w:sz="0" w:space="0" w:color="auto"/>
                <w:right w:val="none" w:sz="0" w:space="0" w:color="auto"/>
              </w:divBdr>
            </w:div>
            <w:div w:id="525219920">
              <w:marLeft w:val="0"/>
              <w:marRight w:val="0"/>
              <w:marTop w:val="0"/>
              <w:marBottom w:val="240"/>
              <w:divBdr>
                <w:top w:val="none" w:sz="0" w:space="0" w:color="auto"/>
                <w:left w:val="none" w:sz="0" w:space="0" w:color="auto"/>
                <w:bottom w:val="none" w:sz="0" w:space="0" w:color="auto"/>
                <w:right w:val="none" w:sz="0" w:space="0" w:color="auto"/>
              </w:divBdr>
            </w:div>
            <w:div w:id="2068720230">
              <w:marLeft w:val="0"/>
              <w:marRight w:val="0"/>
              <w:marTop w:val="0"/>
              <w:marBottom w:val="240"/>
              <w:divBdr>
                <w:top w:val="none" w:sz="0" w:space="0" w:color="auto"/>
                <w:left w:val="none" w:sz="0" w:space="0" w:color="auto"/>
                <w:bottom w:val="none" w:sz="0" w:space="0" w:color="auto"/>
                <w:right w:val="none" w:sz="0" w:space="0" w:color="auto"/>
              </w:divBdr>
            </w:div>
            <w:div w:id="221793410">
              <w:marLeft w:val="0"/>
              <w:marRight w:val="0"/>
              <w:marTop w:val="0"/>
              <w:marBottom w:val="240"/>
              <w:divBdr>
                <w:top w:val="none" w:sz="0" w:space="0" w:color="auto"/>
                <w:left w:val="none" w:sz="0" w:space="0" w:color="auto"/>
                <w:bottom w:val="none" w:sz="0" w:space="0" w:color="auto"/>
                <w:right w:val="none" w:sz="0" w:space="0" w:color="auto"/>
              </w:divBdr>
            </w:div>
            <w:div w:id="1180773507">
              <w:marLeft w:val="0"/>
              <w:marRight w:val="0"/>
              <w:marTop w:val="0"/>
              <w:marBottom w:val="240"/>
              <w:divBdr>
                <w:top w:val="none" w:sz="0" w:space="0" w:color="auto"/>
                <w:left w:val="none" w:sz="0" w:space="0" w:color="auto"/>
                <w:bottom w:val="none" w:sz="0" w:space="0" w:color="auto"/>
                <w:right w:val="none" w:sz="0" w:space="0" w:color="auto"/>
              </w:divBdr>
            </w:div>
            <w:div w:id="764417774">
              <w:marLeft w:val="0"/>
              <w:marRight w:val="0"/>
              <w:marTop w:val="0"/>
              <w:marBottom w:val="240"/>
              <w:divBdr>
                <w:top w:val="none" w:sz="0" w:space="0" w:color="auto"/>
                <w:left w:val="none" w:sz="0" w:space="0" w:color="auto"/>
                <w:bottom w:val="none" w:sz="0" w:space="0" w:color="auto"/>
                <w:right w:val="none" w:sz="0" w:space="0" w:color="auto"/>
              </w:divBdr>
            </w:div>
            <w:div w:id="1055547495">
              <w:marLeft w:val="0"/>
              <w:marRight w:val="0"/>
              <w:marTop w:val="0"/>
              <w:marBottom w:val="240"/>
              <w:divBdr>
                <w:top w:val="none" w:sz="0" w:space="0" w:color="auto"/>
                <w:left w:val="none" w:sz="0" w:space="0" w:color="auto"/>
                <w:bottom w:val="none" w:sz="0" w:space="0" w:color="auto"/>
                <w:right w:val="none" w:sz="0" w:space="0" w:color="auto"/>
              </w:divBdr>
            </w:div>
            <w:div w:id="1640958488">
              <w:marLeft w:val="0"/>
              <w:marRight w:val="0"/>
              <w:marTop w:val="0"/>
              <w:marBottom w:val="240"/>
              <w:divBdr>
                <w:top w:val="none" w:sz="0" w:space="0" w:color="auto"/>
                <w:left w:val="none" w:sz="0" w:space="0" w:color="auto"/>
                <w:bottom w:val="none" w:sz="0" w:space="0" w:color="auto"/>
                <w:right w:val="none" w:sz="0" w:space="0" w:color="auto"/>
              </w:divBdr>
            </w:div>
            <w:div w:id="1198854966">
              <w:marLeft w:val="0"/>
              <w:marRight w:val="0"/>
              <w:marTop w:val="0"/>
              <w:marBottom w:val="240"/>
              <w:divBdr>
                <w:top w:val="none" w:sz="0" w:space="0" w:color="auto"/>
                <w:left w:val="none" w:sz="0" w:space="0" w:color="auto"/>
                <w:bottom w:val="none" w:sz="0" w:space="0" w:color="auto"/>
                <w:right w:val="none" w:sz="0" w:space="0" w:color="auto"/>
              </w:divBdr>
            </w:div>
            <w:div w:id="2102211918">
              <w:marLeft w:val="0"/>
              <w:marRight w:val="0"/>
              <w:marTop w:val="0"/>
              <w:marBottom w:val="240"/>
              <w:divBdr>
                <w:top w:val="none" w:sz="0" w:space="0" w:color="auto"/>
                <w:left w:val="none" w:sz="0" w:space="0" w:color="auto"/>
                <w:bottom w:val="none" w:sz="0" w:space="0" w:color="auto"/>
                <w:right w:val="none" w:sz="0" w:space="0" w:color="auto"/>
              </w:divBdr>
            </w:div>
            <w:div w:id="222953863">
              <w:marLeft w:val="0"/>
              <w:marRight w:val="0"/>
              <w:marTop w:val="0"/>
              <w:marBottom w:val="240"/>
              <w:divBdr>
                <w:top w:val="none" w:sz="0" w:space="0" w:color="auto"/>
                <w:left w:val="none" w:sz="0" w:space="0" w:color="auto"/>
                <w:bottom w:val="none" w:sz="0" w:space="0" w:color="auto"/>
                <w:right w:val="none" w:sz="0" w:space="0" w:color="auto"/>
              </w:divBdr>
            </w:div>
            <w:div w:id="465586179">
              <w:marLeft w:val="0"/>
              <w:marRight w:val="0"/>
              <w:marTop w:val="0"/>
              <w:marBottom w:val="240"/>
              <w:divBdr>
                <w:top w:val="none" w:sz="0" w:space="0" w:color="auto"/>
                <w:left w:val="none" w:sz="0" w:space="0" w:color="auto"/>
                <w:bottom w:val="none" w:sz="0" w:space="0" w:color="auto"/>
                <w:right w:val="none" w:sz="0" w:space="0" w:color="auto"/>
              </w:divBdr>
            </w:div>
            <w:div w:id="1115252556">
              <w:marLeft w:val="0"/>
              <w:marRight w:val="0"/>
              <w:marTop w:val="0"/>
              <w:marBottom w:val="240"/>
              <w:divBdr>
                <w:top w:val="none" w:sz="0" w:space="0" w:color="auto"/>
                <w:left w:val="none" w:sz="0" w:space="0" w:color="auto"/>
                <w:bottom w:val="none" w:sz="0" w:space="0" w:color="auto"/>
                <w:right w:val="none" w:sz="0" w:space="0" w:color="auto"/>
              </w:divBdr>
            </w:div>
            <w:div w:id="130830399">
              <w:marLeft w:val="0"/>
              <w:marRight w:val="0"/>
              <w:marTop w:val="0"/>
              <w:marBottom w:val="240"/>
              <w:divBdr>
                <w:top w:val="none" w:sz="0" w:space="0" w:color="auto"/>
                <w:left w:val="none" w:sz="0" w:space="0" w:color="auto"/>
                <w:bottom w:val="none" w:sz="0" w:space="0" w:color="auto"/>
                <w:right w:val="none" w:sz="0" w:space="0" w:color="auto"/>
              </w:divBdr>
            </w:div>
            <w:div w:id="291981742">
              <w:marLeft w:val="0"/>
              <w:marRight w:val="0"/>
              <w:marTop w:val="0"/>
              <w:marBottom w:val="240"/>
              <w:divBdr>
                <w:top w:val="none" w:sz="0" w:space="0" w:color="auto"/>
                <w:left w:val="none" w:sz="0" w:space="0" w:color="auto"/>
                <w:bottom w:val="none" w:sz="0" w:space="0" w:color="auto"/>
                <w:right w:val="none" w:sz="0" w:space="0" w:color="auto"/>
              </w:divBdr>
            </w:div>
            <w:div w:id="733164281">
              <w:marLeft w:val="0"/>
              <w:marRight w:val="0"/>
              <w:marTop w:val="0"/>
              <w:marBottom w:val="240"/>
              <w:divBdr>
                <w:top w:val="none" w:sz="0" w:space="0" w:color="auto"/>
                <w:left w:val="none" w:sz="0" w:space="0" w:color="auto"/>
                <w:bottom w:val="none" w:sz="0" w:space="0" w:color="auto"/>
                <w:right w:val="none" w:sz="0" w:space="0" w:color="auto"/>
              </w:divBdr>
            </w:div>
            <w:div w:id="479810271">
              <w:marLeft w:val="0"/>
              <w:marRight w:val="0"/>
              <w:marTop w:val="0"/>
              <w:marBottom w:val="240"/>
              <w:divBdr>
                <w:top w:val="none" w:sz="0" w:space="0" w:color="auto"/>
                <w:left w:val="none" w:sz="0" w:space="0" w:color="auto"/>
                <w:bottom w:val="none" w:sz="0" w:space="0" w:color="auto"/>
                <w:right w:val="none" w:sz="0" w:space="0" w:color="auto"/>
              </w:divBdr>
            </w:div>
            <w:div w:id="1388869635">
              <w:marLeft w:val="0"/>
              <w:marRight w:val="0"/>
              <w:marTop w:val="0"/>
              <w:marBottom w:val="240"/>
              <w:divBdr>
                <w:top w:val="none" w:sz="0" w:space="0" w:color="auto"/>
                <w:left w:val="none" w:sz="0" w:space="0" w:color="auto"/>
                <w:bottom w:val="none" w:sz="0" w:space="0" w:color="auto"/>
                <w:right w:val="none" w:sz="0" w:space="0" w:color="auto"/>
              </w:divBdr>
            </w:div>
            <w:div w:id="888688201">
              <w:marLeft w:val="0"/>
              <w:marRight w:val="0"/>
              <w:marTop w:val="0"/>
              <w:marBottom w:val="240"/>
              <w:divBdr>
                <w:top w:val="none" w:sz="0" w:space="0" w:color="auto"/>
                <w:left w:val="none" w:sz="0" w:space="0" w:color="auto"/>
                <w:bottom w:val="none" w:sz="0" w:space="0" w:color="auto"/>
                <w:right w:val="none" w:sz="0" w:space="0" w:color="auto"/>
              </w:divBdr>
            </w:div>
            <w:div w:id="1678073446">
              <w:marLeft w:val="0"/>
              <w:marRight w:val="0"/>
              <w:marTop w:val="0"/>
              <w:marBottom w:val="240"/>
              <w:divBdr>
                <w:top w:val="none" w:sz="0" w:space="0" w:color="auto"/>
                <w:left w:val="none" w:sz="0" w:space="0" w:color="auto"/>
                <w:bottom w:val="none" w:sz="0" w:space="0" w:color="auto"/>
                <w:right w:val="none" w:sz="0" w:space="0" w:color="auto"/>
              </w:divBdr>
            </w:div>
            <w:div w:id="427190510">
              <w:marLeft w:val="0"/>
              <w:marRight w:val="0"/>
              <w:marTop w:val="0"/>
              <w:marBottom w:val="240"/>
              <w:divBdr>
                <w:top w:val="none" w:sz="0" w:space="0" w:color="auto"/>
                <w:left w:val="none" w:sz="0" w:space="0" w:color="auto"/>
                <w:bottom w:val="none" w:sz="0" w:space="0" w:color="auto"/>
                <w:right w:val="none" w:sz="0" w:space="0" w:color="auto"/>
              </w:divBdr>
            </w:div>
            <w:div w:id="323124769">
              <w:marLeft w:val="0"/>
              <w:marRight w:val="0"/>
              <w:marTop w:val="0"/>
              <w:marBottom w:val="240"/>
              <w:divBdr>
                <w:top w:val="none" w:sz="0" w:space="0" w:color="auto"/>
                <w:left w:val="none" w:sz="0" w:space="0" w:color="auto"/>
                <w:bottom w:val="none" w:sz="0" w:space="0" w:color="auto"/>
                <w:right w:val="none" w:sz="0" w:space="0" w:color="auto"/>
              </w:divBdr>
            </w:div>
            <w:div w:id="1531071354">
              <w:marLeft w:val="0"/>
              <w:marRight w:val="0"/>
              <w:marTop w:val="0"/>
              <w:marBottom w:val="240"/>
              <w:divBdr>
                <w:top w:val="none" w:sz="0" w:space="0" w:color="auto"/>
                <w:left w:val="none" w:sz="0" w:space="0" w:color="auto"/>
                <w:bottom w:val="none" w:sz="0" w:space="0" w:color="auto"/>
                <w:right w:val="none" w:sz="0" w:space="0" w:color="auto"/>
              </w:divBdr>
            </w:div>
            <w:div w:id="402264382">
              <w:marLeft w:val="0"/>
              <w:marRight w:val="0"/>
              <w:marTop w:val="0"/>
              <w:marBottom w:val="240"/>
              <w:divBdr>
                <w:top w:val="none" w:sz="0" w:space="0" w:color="auto"/>
                <w:left w:val="none" w:sz="0" w:space="0" w:color="auto"/>
                <w:bottom w:val="none" w:sz="0" w:space="0" w:color="auto"/>
                <w:right w:val="none" w:sz="0" w:space="0" w:color="auto"/>
              </w:divBdr>
            </w:div>
            <w:div w:id="295599033">
              <w:marLeft w:val="0"/>
              <w:marRight w:val="0"/>
              <w:marTop w:val="0"/>
              <w:marBottom w:val="240"/>
              <w:divBdr>
                <w:top w:val="none" w:sz="0" w:space="0" w:color="auto"/>
                <w:left w:val="none" w:sz="0" w:space="0" w:color="auto"/>
                <w:bottom w:val="none" w:sz="0" w:space="0" w:color="auto"/>
                <w:right w:val="none" w:sz="0" w:space="0" w:color="auto"/>
              </w:divBdr>
            </w:div>
            <w:div w:id="102577701">
              <w:marLeft w:val="0"/>
              <w:marRight w:val="0"/>
              <w:marTop w:val="0"/>
              <w:marBottom w:val="240"/>
              <w:divBdr>
                <w:top w:val="none" w:sz="0" w:space="0" w:color="auto"/>
                <w:left w:val="none" w:sz="0" w:space="0" w:color="auto"/>
                <w:bottom w:val="none" w:sz="0" w:space="0" w:color="auto"/>
                <w:right w:val="none" w:sz="0" w:space="0" w:color="auto"/>
              </w:divBdr>
            </w:div>
            <w:div w:id="898709539">
              <w:marLeft w:val="0"/>
              <w:marRight w:val="0"/>
              <w:marTop w:val="0"/>
              <w:marBottom w:val="240"/>
              <w:divBdr>
                <w:top w:val="none" w:sz="0" w:space="0" w:color="auto"/>
                <w:left w:val="none" w:sz="0" w:space="0" w:color="auto"/>
                <w:bottom w:val="none" w:sz="0" w:space="0" w:color="auto"/>
                <w:right w:val="none" w:sz="0" w:space="0" w:color="auto"/>
              </w:divBdr>
            </w:div>
            <w:div w:id="1004015049">
              <w:marLeft w:val="0"/>
              <w:marRight w:val="0"/>
              <w:marTop w:val="0"/>
              <w:marBottom w:val="240"/>
              <w:divBdr>
                <w:top w:val="none" w:sz="0" w:space="0" w:color="auto"/>
                <w:left w:val="none" w:sz="0" w:space="0" w:color="auto"/>
                <w:bottom w:val="none" w:sz="0" w:space="0" w:color="auto"/>
                <w:right w:val="none" w:sz="0" w:space="0" w:color="auto"/>
              </w:divBdr>
            </w:div>
            <w:div w:id="1765372784">
              <w:marLeft w:val="0"/>
              <w:marRight w:val="0"/>
              <w:marTop w:val="0"/>
              <w:marBottom w:val="240"/>
              <w:divBdr>
                <w:top w:val="none" w:sz="0" w:space="0" w:color="auto"/>
                <w:left w:val="none" w:sz="0" w:space="0" w:color="auto"/>
                <w:bottom w:val="none" w:sz="0" w:space="0" w:color="auto"/>
                <w:right w:val="none" w:sz="0" w:space="0" w:color="auto"/>
              </w:divBdr>
            </w:div>
            <w:div w:id="1130049920">
              <w:marLeft w:val="0"/>
              <w:marRight w:val="0"/>
              <w:marTop w:val="0"/>
              <w:marBottom w:val="240"/>
              <w:divBdr>
                <w:top w:val="none" w:sz="0" w:space="0" w:color="auto"/>
                <w:left w:val="none" w:sz="0" w:space="0" w:color="auto"/>
                <w:bottom w:val="none" w:sz="0" w:space="0" w:color="auto"/>
                <w:right w:val="none" w:sz="0" w:space="0" w:color="auto"/>
              </w:divBdr>
            </w:div>
            <w:div w:id="48920523">
              <w:marLeft w:val="0"/>
              <w:marRight w:val="0"/>
              <w:marTop w:val="0"/>
              <w:marBottom w:val="240"/>
              <w:divBdr>
                <w:top w:val="none" w:sz="0" w:space="0" w:color="auto"/>
                <w:left w:val="none" w:sz="0" w:space="0" w:color="auto"/>
                <w:bottom w:val="none" w:sz="0" w:space="0" w:color="auto"/>
                <w:right w:val="none" w:sz="0" w:space="0" w:color="auto"/>
              </w:divBdr>
            </w:div>
            <w:div w:id="1437479856">
              <w:marLeft w:val="0"/>
              <w:marRight w:val="0"/>
              <w:marTop w:val="0"/>
              <w:marBottom w:val="240"/>
              <w:divBdr>
                <w:top w:val="none" w:sz="0" w:space="0" w:color="auto"/>
                <w:left w:val="none" w:sz="0" w:space="0" w:color="auto"/>
                <w:bottom w:val="none" w:sz="0" w:space="0" w:color="auto"/>
                <w:right w:val="none" w:sz="0" w:space="0" w:color="auto"/>
              </w:divBdr>
            </w:div>
            <w:div w:id="1938177529">
              <w:marLeft w:val="0"/>
              <w:marRight w:val="0"/>
              <w:marTop w:val="0"/>
              <w:marBottom w:val="240"/>
              <w:divBdr>
                <w:top w:val="none" w:sz="0" w:space="0" w:color="auto"/>
                <w:left w:val="none" w:sz="0" w:space="0" w:color="auto"/>
                <w:bottom w:val="none" w:sz="0" w:space="0" w:color="auto"/>
                <w:right w:val="none" w:sz="0" w:space="0" w:color="auto"/>
              </w:divBdr>
            </w:div>
            <w:div w:id="275405512">
              <w:marLeft w:val="0"/>
              <w:marRight w:val="0"/>
              <w:marTop w:val="0"/>
              <w:marBottom w:val="240"/>
              <w:divBdr>
                <w:top w:val="none" w:sz="0" w:space="0" w:color="auto"/>
                <w:left w:val="none" w:sz="0" w:space="0" w:color="auto"/>
                <w:bottom w:val="none" w:sz="0" w:space="0" w:color="auto"/>
                <w:right w:val="none" w:sz="0" w:space="0" w:color="auto"/>
              </w:divBdr>
            </w:div>
            <w:div w:id="1562640472">
              <w:marLeft w:val="0"/>
              <w:marRight w:val="0"/>
              <w:marTop w:val="0"/>
              <w:marBottom w:val="240"/>
              <w:divBdr>
                <w:top w:val="none" w:sz="0" w:space="0" w:color="auto"/>
                <w:left w:val="none" w:sz="0" w:space="0" w:color="auto"/>
                <w:bottom w:val="none" w:sz="0" w:space="0" w:color="auto"/>
                <w:right w:val="none" w:sz="0" w:space="0" w:color="auto"/>
              </w:divBdr>
            </w:div>
            <w:div w:id="861434618">
              <w:marLeft w:val="0"/>
              <w:marRight w:val="0"/>
              <w:marTop w:val="0"/>
              <w:marBottom w:val="240"/>
              <w:divBdr>
                <w:top w:val="none" w:sz="0" w:space="0" w:color="auto"/>
                <w:left w:val="none" w:sz="0" w:space="0" w:color="auto"/>
                <w:bottom w:val="none" w:sz="0" w:space="0" w:color="auto"/>
                <w:right w:val="none" w:sz="0" w:space="0" w:color="auto"/>
              </w:divBdr>
            </w:div>
            <w:div w:id="341124201">
              <w:marLeft w:val="0"/>
              <w:marRight w:val="0"/>
              <w:marTop w:val="0"/>
              <w:marBottom w:val="240"/>
              <w:divBdr>
                <w:top w:val="none" w:sz="0" w:space="0" w:color="auto"/>
                <w:left w:val="none" w:sz="0" w:space="0" w:color="auto"/>
                <w:bottom w:val="none" w:sz="0" w:space="0" w:color="auto"/>
                <w:right w:val="none" w:sz="0" w:space="0" w:color="auto"/>
              </w:divBdr>
            </w:div>
            <w:div w:id="1829898453">
              <w:marLeft w:val="0"/>
              <w:marRight w:val="0"/>
              <w:marTop w:val="0"/>
              <w:marBottom w:val="240"/>
              <w:divBdr>
                <w:top w:val="none" w:sz="0" w:space="0" w:color="auto"/>
                <w:left w:val="none" w:sz="0" w:space="0" w:color="auto"/>
                <w:bottom w:val="none" w:sz="0" w:space="0" w:color="auto"/>
                <w:right w:val="none" w:sz="0" w:space="0" w:color="auto"/>
              </w:divBdr>
            </w:div>
            <w:div w:id="1672176378">
              <w:marLeft w:val="0"/>
              <w:marRight w:val="0"/>
              <w:marTop w:val="0"/>
              <w:marBottom w:val="240"/>
              <w:divBdr>
                <w:top w:val="none" w:sz="0" w:space="0" w:color="auto"/>
                <w:left w:val="none" w:sz="0" w:space="0" w:color="auto"/>
                <w:bottom w:val="none" w:sz="0" w:space="0" w:color="auto"/>
                <w:right w:val="none" w:sz="0" w:space="0" w:color="auto"/>
              </w:divBdr>
            </w:div>
            <w:div w:id="918905242">
              <w:marLeft w:val="0"/>
              <w:marRight w:val="0"/>
              <w:marTop w:val="0"/>
              <w:marBottom w:val="240"/>
              <w:divBdr>
                <w:top w:val="none" w:sz="0" w:space="0" w:color="auto"/>
                <w:left w:val="none" w:sz="0" w:space="0" w:color="auto"/>
                <w:bottom w:val="none" w:sz="0" w:space="0" w:color="auto"/>
                <w:right w:val="none" w:sz="0" w:space="0" w:color="auto"/>
              </w:divBdr>
            </w:div>
            <w:div w:id="1819497515">
              <w:marLeft w:val="0"/>
              <w:marRight w:val="0"/>
              <w:marTop w:val="0"/>
              <w:marBottom w:val="240"/>
              <w:divBdr>
                <w:top w:val="none" w:sz="0" w:space="0" w:color="auto"/>
                <w:left w:val="none" w:sz="0" w:space="0" w:color="auto"/>
                <w:bottom w:val="none" w:sz="0" w:space="0" w:color="auto"/>
                <w:right w:val="none" w:sz="0" w:space="0" w:color="auto"/>
              </w:divBdr>
            </w:div>
            <w:div w:id="91628857">
              <w:marLeft w:val="0"/>
              <w:marRight w:val="0"/>
              <w:marTop w:val="0"/>
              <w:marBottom w:val="240"/>
              <w:divBdr>
                <w:top w:val="none" w:sz="0" w:space="0" w:color="auto"/>
                <w:left w:val="none" w:sz="0" w:space="0" w:color="auto"/>
                <w:bottom w:val="none" w:sz="0" w:space="0" w:color="auto"/>
                <w:right w:val="none" w:sz="0" w:space="0" w:color="auto"/>
              </w:divBdr>
            </w:div>
            <w:div w:id="224682734">
              <w:marLeft w:val="0"/>
              <w:marRight w:val="0"/>
              <w:marTop w:val="0"/>
              <w:marBottom w:val="240"/>
              <w:divBdr>
                <w:top w:val="none" w:sz="0" w:space="0" w:color="auto"/>
                <w:left w:val="none" w:sz="0" w:space="0" w:color="auto"/>
                <w:bottom w:val="none" w:sz="0" w:space="0" w:color="auto"/>
                <w:right w:val="none" w:sz="0" w:space="0" w:color="auto"/>
              </w:divBdr>
            </w:div>
            <w:div w:id="1901596421">
              <w:marLeft w:val="0"/>
              <w:marRight w:val="0"/>
              <w:marTop w:val="0"/>
              <w:marBottom w:val="240"/>
              <w:divBdr>
                <w:top w:val="none" w:sz="0" w:space="0" w:color="auto"/>
                <w:left w:val="none" w:sz="0" w:space="0" w:color="auto"/>
                <w:bottom w:val="none" w:sz="0" w:space="0" w:color="auto"/>
                <w:right w:val="none" w:sz="0" w:space="0" w:color="auto"/>
              </w:divBdr>
            </w:div>
            <w:div w:id="965157792">
              <w:marLeft w:val="0"/>
              <w:marRight w:val="0"/>
              <w:marTop w:val="0"/>
              <w:marBottom w:val="240"/>
              <w:divBdr>
                <w:top w:val="none" w:sz="0" w:space="0" w:color="auto"/>
                <w:left w:val="none" w:sz="0" w:space="0" w:color="auto"/>
                <w:bottom w:val="none" w:sz="0" w:space="0" w:color="auto"/>
                <w:right w:val="none" w:sz="0" w:space="0" w:color="auto"/>
              </w:divBdr>
            </w:div>
            <w:div w:id="1127897199">
              <w:marLeft w:val="0"/>
              <w:marRight w:val="0"/>
              <w:marTop w:val="0"/>
              <w:marBottom w:val="240"/>
              <w:divBdr>
                <w:top w:val="none" w:sz="0" w:space="0" w:color="auto"/>
                <w:left w:val="none" w:sz="0" w:space="0" w:color="auto"/>
                <w:bottom w:val="none" w:sz="0" w:space="0" w:color="auto"/>
                <w:right w:val="none" w:sz="0" w:space="0" w:color="auto"/>
              </w:divBdr>
            </w:div>
            <w:div w:id="1036738249">
              <w:marLeft w:val="0"/>
              <w:marRight w:val="0"/>
              <w:marTop w:val="0"/>
              <w:marBottom w:val="240"/>
              <w:divBdr>
                <w:top w:val="none" w:sz="0" w:space="0" w:color="auto"/>
                <w:left w:val="none" w:sz="0" w:space="0" w:color="auto"/>
                <w:bottom w:val="none" w:sz="0" w:space="0" w:color="auto"/>
                <w:right w:val="none" w:sz="0" w:space="0" w:color="auto"/>
              </w:divBdr>
            </w:div>
            <w:div w:id="1919971530">
              <w:marLeft w:val="0"/>
              <w:marRight w:val="0"/>
              <w:marTop w:val="0"/>
              <w:marBottom w:val="240"/>
              <w:divBdr>
                <w:top w:val="none" w:sz="0" w:space="0" w:color="auto"/>
                <w:left w:val="none" w:sz="0" w:space="0" w:color="auto"/>
                <w:bottom w:val="none" w:sz="0" w:space="0" w:color="auto"/>
                <w:right w:val="none" w:sz="0" w:space="0" w:color="auto"/>
              </w:divBdr>
            </w:div>
            <w:div w:id="697780036">
              <w:marLeft w:val="0"/>
              <w:marRight w:val="0"/>
              <w:marTop w:val="0"/>
              <w:marBottom w:val="240"/>
              <w:divBdr>
                <w:top w:val="none" w:sz="0" w:space="0" w:color="auto"/>
                <w:left w:val="none" w:sz="0" w:space="0" w:color="auto"/>
                <w:bottom w:val="none" w:sz="0" w:space="0" w:color="auto"/>
                <w:right w:val="none" w:sz="0" w:space="0" w:color="auto"/>
              </w:divBdr>
            </w:div>
            <w:div w:id="688993065">
              <w:marLeft w:val="0"/>
              <w:marRight w:val="0"/>
              <w:marTop w:val="0"/>
              <w:marBottom w:val="240"/>
              <w:divBdr>
                <w:top w:val="none" w:sz="0" w:space="0" w:color="auto"/>
                <w:left w:val="none" w:sz="0" w:space="0" w:color="auto"/>
                <w:bottom w:val="none" w:sz="0" w:space="0" w:color="auto"/>
                <w:right w:val="none" w:sz="0" w:space="0" w:color="auto"/>
              </w:divBdr>
            </w:div>
            <w:div w:id="881477598">
              <w:marLeft w:val="0"/>
              <w:marRight w:val="0"/>
              <w:marTop w:val="0"/>
              <w:marBottom w:val="240"/>
              <w:divBdr>
                <w:top w:val="none" w:sz="0" w:space="0" w:color="auto"/>
                <w:left w:val="none" w:sz="0" w:space="0" w:color="auto"/>
                <w:bottom w:val="none" w:sz="0" w:space="0" w:color="auto"/>
                <w:right w:val="none" w:sz="0" w:space="0" w:color="auto"/>
              </w:divBdr>
            </w:div>
            <w:div w:id="830412753">
              <w:marLeft w:val="0"/>
              <w:marRight w:val="0"/>
              <w:marTop w:val="0"/>
              <w:marBottom w:val="240"/>
              <w:divBdr>
                <w:top w:val="none" w:sz="0" w:space="0" w:color="auto"/>
                <w:left w:val="none" w:sz="0" w:space="0" w:color="auto"/>
                <w:bottom w:val="none" w:sz="0" w:space="0" w:color="auto"/>
                <w:right w:val="none" w:sz="0" w:space="0" w:color="auto"/>
              </w:divBdr>
            </w:div>
            <w:div w:id="707603931">
              <w:marLeft w:val="0"/>
              <w:marRight w:val="0"/>
              <w:marTop w:val="0"/>
              <w:marBottom w:val="240"/>
              <w:divBdr>
                <w:top w:val="none" w:sz="0" w:space="0" w:color="auto"/>
                <w:left w:val="none" w:sz="0" w:space="0" w:color="auto"/>
                <w:bottom w:val="none" w:sz="0" w:space="0" w:color="auto"/>
                <w:right w:val="none" w:sz="0" w:space="0" w:color="auto"/>
              </w:divBdr>
            </w:div>
            <w:div w:id="1023481696">
              <w:marLeft w:val="0"/>
              <w:marRight w:val="0"/>
              <w:marTop w:val="0"/>
              <w:marBottom w:val="240"/>
              <w:divBdr>
                <w:top w:val="none" w:sz="0" w:space="0" w:color="auto"/>
                <w:left w:val="none" w:sz="0" w:space="0" w:color="auto"/>
                <w:bottom w:val="none" w:sz="0" w:space="0" w:color="auto"/>
                <w:right w:val="none" w:sz="0" w:space="0" w:color="auto"/>
              </w:divBdr>
            </w:div>
            <w:div w:id="1545099738">
              <w:marLeft w:val="0"/>
              <w:marRight w:val="0"/>
              <w:marTop w:val="0"/>
              <w:marBottom w:val="240"/>
              <w:divBdr>
                <w:top w:val="none" w:sz="0" w:space="0" w:color="auto"/>
                <w:left w:val="none" w:sz="0" w:space="0" w:color="auto"/>
                <w:bottom w:val="none" w:sz="0" w:space="0" w:color="auto"/>
                <w:right w:val="none" w:sz="0" w:space="0" w:color="auto"/>
              </w:divBdr>
            </w:div>
            <w:div w:id="516621548">
              <w:marLeft w:val="0"/>
              <w:marRight w:val="0"/>
              <w:marTop w:val="0"/>
              <w:marBottom w:val="240"/>
              <w:divBdr>
                <w:top w:val="none" w:sz="0" w:space="0" w:color="auto"/>
                <w:left w:val="none" w:sz="0" w:space="0" w:color="auto"/>
                <w:bottom w:val="none" w:sz="0" w:space="0" w:color="auto"/>
                <w:right w:val="none" w:sz="0" w:space="0" w:color="auto"/>
              </w:divBdr>
            </w:div>
            <w:div w:id="1792018943">
              <w:marLeft w:val="0"/>
              <w:marRight w:val="0"/>
              <w:marTop w:val="0"/>
              <w:marBottom w:val="240"/>
              <w:divBdr>
                <w:top w:val="none" w:sz="0" w:space="0" w:color="auto"/>
                <w:left w:val="none" w:sz="0" w:space="0" w:color="auto"/>
                <w:bottom w:val="none" w:sz="0" w:space="0" w:color="auto"/>
                <w:right w:val="none" w:sz="0" w:space="0" w:color="auto"/>
              </w:divBdr>
            </w:div>
            <w:div w:id="170729593">
              <w:marLeft w:val="0"/>
              <w:marRight w:val="0"/>
              <w:marTop w:val="0"/>
              <w:marBottom w:val="240"/>
              <w:divBdr>
                <w:top w:val="none" w:sz="0" w:space="0" w:color="auto"/>
                <w:left w:val="none" w:sz="0" w:space="0" w:color="auto"/>
                <w:bottom w:val="none" w:sz="0" w:space="0" w:color="auto"/>
                <w:right w:val="none" w:sz="0" w:space="0" w:color="auto"/>
              </w:divBdr>
            </w:div>
            <w:div w:id="1114981460">
              <w:marLeft w:val="0"/>
              <w:marRight w:val="0"/>
              <w:marTop w:val="0"/>
              <w:marBottom w:val="240"/>
              <w:divBdr>
                <w:top w:val="none" w:sz="0" w:space="0" w:color="auto"/>
                <w:left w:val="none" w:sz="0" w:space="0" w:color="auto"/>
                <w:bottom w:val="none" w:sz="0" w:space="0" w:color="auto"/>
                <w:right w:val="none" w:sz="0" w:space="0" w:color="auto"/>
              </w:divBdr>
            </w:div>
            <w:div w:id="1838185986">
              <w:marLeft w:val="0"/>
              <w:marRight w:val="0"/>
              <w:marTop w:val="0"/>
              <w:marBottom w:val="240"/>
              <w:divBdr>
                <w:top w:val="none" w:sz="0" w:space="0" w:color="auto"/>
                <w:left w:val="none" w:sz="0" w:space="0" w:color="auto"/>
                <w:bottom w:val="none" w:sz="0" w:space="0" w:color="auto"/>
                <w:right w:val="none" w:sz="0" w:space="0" w:color="auto"/>
              </w:divBdr>
            </w:div>
            <w:div w:id="1145732652">
              <w:marLeft w:val="0"/>
              <w:marRight w:val="0"/>
              <w:marTop w:val="0"/>
              <w:marBottom w:val="240"/>
              <w:divBdr>
                <w:top w:val="none" w:sz="0" w:space="0" w:color="auto"/>
                <w:left w:val="none" w:sz="0" w:space="0" w:color="auto"/>
                <w:bottom w:val="none" w:sz="0" w:space="0" w:color="auto"/>
                <w:right w:val="none" w:sz="0" w:space="0" w:color="auto"/>
              </w:divBdr>
            </w:div>
            <w:div w:id="276790533">
              <w:marLeft w:val="0"/>
              <w:marRight w:val="0"/>
              <w:marTop w:val="0"/>
              <w:marBottom w:val="240"/>
              <w:divBdr>
                <w:top w:val="none" w:sz="0" w:space="0" w:color="auto"/>
                <w:left w:val="none" w:sz="0" w:space="0" w:color="auto"/>
                <w:bottom w:val="none" w:sz="0" w:space="0" w:color="auto"/>
                <w:right w:val="none" w:sz="0" w:space="0" w:color="auto"/>
              </w:divBdr>
            </w:div>
            <w:div w:id="1761639906">
              <w:marLeft w:val="0"/>
              <w:marRight w:val="0"/>
              <w:marTop w:val="0"/>
              <w:marBottom w:val="240"/>
              <w:divBdr>
                <w:top w:val="none" w:sz="0" w:space="0" w:color="auto"/>
                <w:left w:val="none" w:sz="0" w:space="0" w:color="auto"/>
                <w:bottom w:val="none" w:sz="0" w:space="0" w:color="auto"/>
                <w:right w:val="none" w:sz="0" w:space="0" w:color="auto"/>
              </w:divBdr>
            </w:div>
            <w:div w:id="1740053520">
              <w:marLeft w:val="0"/>
              <w:marRight w:val="0"/>
              <w:marTop w:val="0"/>
              <w:marBottom w:val="240"/>
              <w:divBdr>
                <w:top w:val="none" w:sz="0" w:space="0" w:color="auto"/>
                <w:left w:val="none" w:sz="0" w:space="0" w:color="auto"/>
                <w:bottom w:val="none" w:sz="0" w:space="0" w:color="auto"/>
                <w:right w:val="none" w:sz="0" w:space="0" w:color="auto"/>
              </w:divBdr>
            </w:div>
            <w:div w:id="786507053">
              <w:marLeft w:val="0"/>
              <w:marRight w:val="0"/>
              <w:marTop w:val="0"/>
              <w:marBottom w:val="240"/>
              <w:divBdr>
                <w:top w:val="none" w:sz="0" w:space="0" w:color="auto"/>
                <w:left w:val="none" w:sz="0" w:space="0" w:color="auto"/>
                <w:bottom w:val="none" w:sz="0" w:space="0" w:color="auto"/>
                <w:right w:val="none" w:sz="0" w:space="0" w:color="auto"/>
              </w:divBdr>
            </w:div>
            <w:div w:id="828056897">
              <w:marLeft w:val="0"/>
              <w:marRight w:val="0"/>
              <w:marTop w:val="0"/>
              <w:marBottom w:val="240"/>
              <w:divBdr>
                <w:top w:val="none" w:sz="0" w:space="0" w:color="auto"/>
                <w:left w:val="none" w:sz="0" w:space="0" w:color="auto"/>
                <w:bottom w:val="none" w:sz="0" w:space="0" w:color="auto"/>
                <w:right w:val="none" w:sz="0" w:space="0" w:color="auto"/>
              </w:divBdr>
            </w:div>
            <w:div w:id="1343699374">
              <w:marLeft w:val="0"/>
              <w:marRight w:val="0"/>
              <w:marTop w:val="0"/>
              <w:marBottom w:val="240"/>
              <w:divBdr>
                <w:top w:val="none" w:sz="0" w:space="0" w:color="auto"/>
                <w:left w:val="none" w:sz="0" w:space="0" w:color="auto"/>
                <w:bottom w:val="none" w:sz="0" w:space="0" w:color="auto"/>
                <w:right w:val="none" w:sz="0" w:space="0" w:color="auto"/>
              </w:divBdr>
            </w:div>
            <w:div w:id="1796219722">
              <w:marLeft w:val="0"/>
              <w:marRight w:val="0"/>
              <w:marTop w:val="0"/>
              <w:marBottom w:val="240"/>
              <w:divBdr>
                <w:top w:val="none" w:sz="0" w:space="0" w:color="auto"/>
                <w:left w:val="none" w:sz="0" w:space="0" w:color="auto"/>
                <w:bottom w:val="none" w:sz="0" w:space="0" w:color="auto"/>
                <w:right w:val="none" w:sz="0" w:space="0" w:color="auto"/>
              </w:divBdr>
            </w:div>
            <w:div w:id="1529903920">
              <w:marLeft w:val="0"/>
              <w:marRight w:val="0"/>
              <w:marTop w:val="0"/>
              <w:marBottom w:val="240"/>
              <w:divBdr>
                <w:top w:val="none" w:sz="0" w:space="0" w:color="auto"/>
                <w:left w:val="none" w:sz="0" w:space="0" w:color="auto"/>
                <w:bottom w:val="none" w:sz="0" w:space="0" w:color="auto"/>
                <w:right w:val="none" w:sz="0" w:space="0" w:color="auto"/>
              </w:divBdr>
            </w:div>
            <w:div w:id="223028197">
              <w:marLeft w:val="0"/>
              <w:marRight w:val="0"/>
              <w:marTop w:val="0"/>
              <w:marBottom w:val="240"/>
              <w:divBdr>
                <w:top w:val="none" w:sz="0" w:space="0" w:color="auto"/>
                <w:left w:val="none" w:sz="0" w:space="0" w:color="auto"/>
                <w:bottom w:val="none" w:sz="0" w:space="0" w:color="auto"/>
                <w:right w:val="none" w:sz="0" w:space="0" w:color="auto"/>
              </w:divBdr>
            </w:div>
            <w:div w:id="552471550">
              <w:marLeft w:val="0"/>
              <w:marRight w:val="0"/>
              <w:marTop w:val="0"/>
              <w:marBottom w:val="240"/>
              <w:divBdr>
                <w:top w:val="none" w:sz="0" w:space="0" w:color="auto"/>
                <w:left w:val="none" w:sz="0" w:space="0" w:color="auto"/>
                <w:bottom w:val="none" w:sz="0" w:space="0" w:color="auto"/>
                <w:right w:val="none" w:sz="0" w:space="0" w:color="auto"/>
              </w:divBdr>
            </w:div>
            <w:div w:id="739526252">
              <w:marLeft w:val="0"/>
              <w:marRight w:val="0"/>
              <w:marTop w:val="0"/>
              <w:marBottom w:val="240"/>
              <w:divBdr>
                <w:top w:val="none" w:sz="0" w:space="0" w:color="auto"/>
                <w:left w:val="none" w:sz="0" w:space="0" w:color="auto"/>
                <w:bottom w:val="none" w:sz="0" w:space="0" w:color="auto"/>
                <w:right w:val="none" w:sz="0" w:space="0" w:color="auto"/>
              </w:divBdr>
            </w:div>
            <w:div w:id="687950241">
              <w:marLeft w:val="0"/>
              <w:marRight w:val="0"/>
              <w:marTop w:val="0"/>
              <w:marBottom w:val="240"/>
              <w:divBdr>
                <w:top w:val="none" w:sz="0" w:space="0" w:color="auto"/>
                <w:left w:val="none" w:sz="0" w:space="0" w:color="auto"/>
                <w:bottom w:val="none" w:sz="0" w:space="0" w:color="auto"/>
                <w:right w:val="none" w:sz="0" w:space="0" w:color="auto"/>
              </w:divBdr>
            </w:div>
            <w:div w:id="1080980620">
              <w:marLeft w:val="0"/>
              <w:marRight w:val="0"/>
              <w:marTop w:val="0"/>
              <w:marBottom w:val="240"/>
              <w:divBdr>
                <w:top w:val="none" w:sz="0" w:space="0" w:color="auto"/>
                <w:left w:val="none" w:sz="0" w:space="0" w:color="auto"/>
                <w:bottom w:val="none" w:sz="0" w:space="0" w:color="auto"/>
                <w:right w:val="none" w:sz="0" w:space="0" w:color="auto"/>
              </w:divBdr>
            </w:div>
            <w:div w:id="1124034220">
              <w:marLeft w:val="0"/>
              <w:marRight w:val="0"/>
              <w:marTop w:val="0"/>
              <w:marBottom w:val="240"/>
              <w:divBdr>
                <w:top w:val="none" w:sz="0" w:space="0" w:color="auto"/>
                <w:left w:val="none" w:sz="0" w:space="0" w:color="auto"/>
                <w:bottom w:val="none" w:sz="0" w:space="0" w:color="auto"/>
                <w:right w:val="none" w:sz="0" w:space="0" w:color="auto"/>
              </w:divBdr>
            </w:div>
            <w:div w:id="1941141554">
              <w:marLeft w:val="0"/>
              <w:marRight w:val="0"/>
              <w:marTop w:val="0"/>
              <w:marBottom w:val="240"/>
              <w:divBdr>
                <w:top w:val="none" w:sz="0" w:space="0" w:color="auto"/>
                <w:left w:val="none" w:sz="0" w:space="0" w:color="auto"/>
                <w:bottom w:val="none" w:sz="0" w:space="0" w:color="auto"/>
                <w:right w:val="none" w:sz="0" w:space="0" w:color="auto"/>
              </w:divBdr>
            </w:div>
            <w:div w:id="1345091957">
              <w:marLeft w:val="0"/>
              <w:marRight w:val="0"/>
              <w:marTop w:val="0"/>
              <w:marBottom w:val="240"/>
              <w:divBdr>
                <w:top w:val="none" w:sz="0" w:space="0" w:color="auto"/>
                <w:left w:val="none" w:sz="0" w:space="0" w:color="auto"/>
                <w:bottom w:val="none" w:sz="0" w:space="0" w:color="auto"/>
                <w:right w:val="none" w:sz="0" w:space="0" w:color="auto"/>
              </w:divBdr>
            </w:div>
            <w:div w:id="670523623">
              <w:marLeft w:val="0"/>
              <w:marRight w:val="0"/>
              <w:marTop w:val="0"/>
              <w:marBottom w:val="240"/>
              <w:divBdr>
                <w:top w:val="none" w:sz="0" w:space="0" w:color="auto"/>
                <w:left w:val="none" w:sz="0" w:space="0" w:color="auto"/>
                <w:bottom w:val="none" w:sz="0" w:space="0" w:color="auto"/>
                <w:right w:val="none" w:sz="0" w:space="0" w:color="auto"/>
              </w:divBdr>
            </w:div>
            <w:div w:id="673801527">
              <w:marLeft w:val="0"/>
              <w:marRight w:val="0"/>
              <w:marTop w:val="0"/>
              <w:marBottom w:val="240"/>
              <w:divBdr>
                <w:top w:val="none" w:sz="0" w:space="0" w:color="auto"/>
                <w:left w:val="none" w:sz="0" w:space="0" w:color="auto"/>
                <w:bottom w:val="none" w:sz="0" w:space="0" w:color="auto"/>
                <w:right w:val="none" w:sz="0" w:space="0" w:color="auto"/>
              </w:divBdr>
            </w:div>
            <w:div w:id="506287463">
              <w:marLeft w:val="0"/>
              <w:marRight w:val="0"/>
              <w:marTop w:val="0"/>
              <w:marBottom w:val="240"/>
              <w:divBdr>
                <w:top w:val="none" w:sz="0" w:space="0" w:color="auto"/>
                <w:left w:val="none" w:sz="0" w:space="0" w:color="auto"/>
                <w:bottom w:val="none" w:sz="0" w:space="0" w:color="auto"/>
                <w:right w:val="none" w:sz="0" w:space="0" w:color="auto"/>
              </w:divBdr>
            </w:div>
            <w:div w:id="1828744719">
              <w:marLeft w:val="0"/>
              <w:marRight w:val="0"/>
              <w:marTop w:val="0"/>
              <w:marBottom w:val="240"/>
              <w:divBdr>
                <w:top w:val="none" w:sz="0" w:space="0" w:color="auto"/>
                <w:left w:val="none" w:sz="0" w:space="0" w:color="auto"/>
                <w:bottom w:val="none" w:sz="0" w:space="0" w:color="auto"/>
                <w:right w:val="none" w:sz="0" w:space="0" w:color="auto"/>
              </w:divBdr>
            </w:div>
            <w:div w:id="1696686269">
              <w:marLeft w:val="0"/>
              <w:marRight w:val="0"/>
              <w:marTop w:val="0"/>
              <w:marBottom w:val="240"/>
              <w:divBdr>
                <w:top w:val="none" w:sz="0" w:space="0" w:color="auto"/>
                <w:left w:val="none" w:sz="0" w:space="0" w:color="auto"/>
                <w:bottom w:val="none" w:sz="0" w:space="0" w:color="auto"/>
                <w:right w:val="none" w:sz="0" w:space="0" w:color="auto"/>
              </w:divBdr>
            </w:div>
            <w:div w:id="1188372677">
              <w:marLeft w:val="0"/>
              <w:marRight w:val="0"/>
              <w:marTop w:val="0"/>
              <w:marBottom w:val="240"/>
              <w:divBdr>
                <w:top w:val="none" w:sz="0" w:space="0" w:color="auto"/>
                <w:left w:val="none" w:sz="0" w:space="0" w:color="auto"/>
                <w:bottom w:val="none" w:sz="0" w:space="0" w:color="auto"/>
                <w:right w:val="none" w:sz="0" w:space="0" w:color="auto"/>
              </w:divBdr>
            </w:div>
            <w:div w:id="1065222653">
              <w:marLeft w:val="0"/>
              <w:marRight w:val="0"/>
              <w:marTop w:val="0"/>
              <w:marBottom w:val="240"/>
              <w:divBdr>
                <w:top w:val="none" w:sz="0" w:space="0" w:color="auto"/>
                <w:left w:val="none" w:sz="0" w:space="0" w:color="auto"/>
                <w:bottom w:val="none" w:sz="0" w:space="0" w:color="auto"/>
                <w:right w:val="none" w:sz="0" w:space="0" w:color="auto"/>
              </w:divBdr>
            </w:div>
            <w:div w:id="1506704370">
              <w:marLeft w:val="0"/>
              <w:marRight w:val="0"/>
              <w:marTop w:val="0"/>
              <w:marBottom w:val="240"/>
              <w:divBdr>
                <w:top w:val="none" w:sz="0" w:space="0" w:color="auto"/>
                <w:left w:val="none" w:sz="0" w:space="0" w:color="auto"/>
                <w:bottom w:val="none" w:sz="0" w:space="0" w:color="auto"/>
                <w:right w:val="none" w:sz="0" w:space="0" w:color="auto"/>
              </w:divBdr>
            </w:div>
            <w:div w:id="774129009">
              <w:marLeft w:val="0"/>
              <w:marRight w:val="0"/>
              <w:marTop w:val="0"/>
              <w:marBottom w:val="240"/>
              <w:divBdr>
                <w:top w:val="none" w:sz="0" w:space="0" w:color="auto"/>
                <w:left w:val="none" w:sz="0" w:space="0" w:color="auto"/>
                <w:bottom w:val="none" w:sz="0" w:space="0" w:color="auto"/>
                <w:right w:val="none" w:sz="0" w:space="0" w:color="auto"/>
              </w:divBdr>
            </w:div>
            <w:div w:id="229968239">
              <w:marLeft w:val="0"/>
              <w:marRight w:val="0"/>
              <w:marTop w:val="0"/>
              <w:marBottom w:val="240"/>
              <w:divBdr>
                <w:top w:val="none" w:sz="0" w:space="0" w:color="auto"/>
                <w:left w:val="none" w:sz="0" w:space="0" w:color="auto"/>
                <w:bottom w:val="none" w:sz="0" w:space="0" w:color="auto"/>
                <w:right w:val="none" w:sz="0" w:space="0" w:color="auto"/>
              </w:divBdr>
            </w:div>
            <w:div w:id="9382383">
              <w:marLeft w:val="0"/>
              <w:marRight w:val="0"/>
              <w:marTop w:val="0"/>
              <w:marBottom w:val="240"/>
              <w:divBdr>
                <w:top w:val="none" w:sz="0" w:space="0" w:color="auto"/>
                <w:left w:val="none" w:sz="0" w:space="0" w:color="auto"/>
                <w:bottom w:val="none" w:sz="0" w:space="0" w:color="auto"/>
                <w:right w:val="none" w:sz="0" w:space="0" w:color="auto"/>
              </w:divBdr>
            </w:div>
            <w:div w:id="934704198">
              <w:marLeft w:val="0"/>
              <w:marRight w:val="0"/>
              <w:marTop w:val="0"/>
              <w:marBottom w:val="240"/>
              <w:divBdr>
                <w:top w:val="none" w:sz="0" w:space="0" w:color="auto"/>
                <w:left w:val="none" w:sz="0" w:space="0" w:color="auto"/>
                <w:bottom w:val="none" w:sz="0" w:space="0" w:color="auto"/>
                <w:right w:val="none" w:sz="0" w:space="0" w:color="auto"/>
              </w:divBdr>
            </w:div>
            <w:div w:id="1535995443">
              <w:marLeft w:val="0"/>
              <w:marRight w:val="0"/>
              <w:marTop w:val="0"/>
              <w:marBottom w:val="240"/>
              <w:divBdr>
                <w:top w:val="none" w:sz="0" w:space="0" w:color="auto"/>
                <w:left w:val="none" w:sz="0" w:space="0" w:color="auto"/>
                <w:bottom w:val="none" w:sz="0" w:space="0" w:color="auto"/>
                <w:right w:val="none" w:sz="0" w:space="0" w:color="auto"/>
              </w:divBdr>
            </w:div>
            <w:div w:id="963462383">
              <w:marLeft w:val="0"/>
              <w:marRight w:val="0"/>
              <w:marTop w:val="0"/>
              <w:marBottom w:val="240"/>
              <w:divBdr>
                <w:top w:val="none" w:sz="0" w:space="0" w:color="auto"/>
                <w:left w:val="none" w:sz="0" w:space="0" w:color="auto"/>
                <w:bottom w:val="none" w:sz="0" w:space="0" w:color="auto"/>
                <w:right w:val="none" w:sz="0" w:space="0" w:color="auto"/>
              </w:divBdr>
            </w:div>
            <w:div w:id="679891872">
              <w:marLeft w:val="0"/>
              <w:marRight w:val="0"/>
              <w:marTop w:val="0"/>
              <w:marBottom w:val="240"/>
              <w:divBdr>
                <w:top w:val="none" w:sz="0" w:space="0" w:color="auto"/>
                <w:left w:val="none" w:sz="0" w:space="0" w:color="auto"/>
                <w:bottom w:val="none" w:sz="0" w:space="0" w:color="auto"/>
                <w:right w:val="none" w:sz="0" w:space="0" w:color="auto"/>
              </w:divBdr>
            </w:div>
            <w:div w:id="1414470139">
              <w:marLeft w:val="0"/>
              <w:marRight w:val="0"/>
              <w:marTop w:val="0"/>
              <w:marBottom w:val="240"/>
              <w:divBdr>
                <w:top w:val="none" w:sz="0" w:space="0" w:color="auto"/>
                <w:left w:val="none" w:sz="0" w:space="0" w:color="auto"/>
                <w:bottom w:val="none" w:sz="0" w:space="0" w:color="auto"/>
                <w:right w:val="none" w:sz="0" w:space="0" w:color="auto"/>
              </w:divBdr>
            </w:div>
            <w:div w:id="1397898014">
              <w:marLeft w:val="0"/>
              <w:marRight w:val="0"/>
              <w:marTop w:val="0"/>
              <w:marBottom w:val="240"/>
              <w:divBdr>
                <w:top w:val="none" w:sz="0" w:space="0" w:color="auto"/>
                <w:left w:val="none" w:sz="0" w:space="0" w:color="auto"/>
                <w:bottom w:val="none" w:sz="0" w:space="0" w:color="auto"/>
                <w:right w:val="none" w:sz="0" w:space="0" w:color="auto"/>
              </w:divBdr>
            </w:div>
            <w:div w:id="1982340466">
              <w:marLeft w:val="0"/>
              <w:marRight w:val="0"/>
              <w:marTop w:val="0"/>
              <w:marBottom w:val="240"/>
              <w:divBdr>
                <w:top w:val="none" w:sz="0" w:space="0" w:color="auto"/>
                <w:left w:val="none" w:sz="0" w:space="0" w:color="auto"/>
                <w:bottom w:val="none" w:sz="0" w:space="0" w:color="auto"/>
                <w:right w:val="none" w:sz="0" w:space="0" w:color="auto"/>
              </w:divBdr>
            </w:div>
            <w:div w:id="673141919">
              <w:marLeft w:val="0"/>
              <w:marRight w:val="0"/>
              <w:marTop w:val="0"/>
              <w:marBottom w:val="240"/>
              <w:divBdr>
                <w:top w:val="none" w:sz="0" w:space="0" w:color="auto"/>
                <w:left w:val="none" w:sz="0" w:space="0" w:color="auto"/>
                <w:bottom w:val="none" w:sz="0" w:space="0" w:color="auto"/>
                <w:right w:val="none" w:sz="0" w:space="0" w:color="auto"/>
              </w:divBdr>
            </w:div>
            <w:div w:id="1912228743">
              <w:marLeft w:val="0"/>
              <w:marRight w:val="0"/>
              <w:marTop w:val="0"/>
              <w:marBottom w:val="240"/>
              <w:divBdr>
                <w:top w:val="none" w:sz="0" w:space="0" w:color="auto"/>
                <w:left w:val="none" w:sz="0" w:space="0" w:color="auto"/>
                <w:bottom w:val="none" w:sz="0" w:space="0" w:color="auto"/>
                <w:right w:val="none" w:sz="0" w:space="0" w:color="auto"/>
              </w:divBdr>
            </w:div>
            <w:div w:id="493375071">
              <w:marLeft w:val="0"/>
              <w:marRight w:val="0"/>
              <w:marTop w:val="0"/>
              <w:marBottom w:val="240"/>
              <w:divBdr>
                <w:top w:val="none" w:sz="0" w:space="0" w:color="auto"/>
                <w:left w:val="none" w:sz="0" w:space="0" w:color="auto"/>
                <w:bottom w:val="none" w:sz="0" w:space="0" w:color="auto"/>
                <w:right w:val="none" w:sz="0" w:space="0" w:color="auto"/>
              </w:divBdr>
            </w:div>
            <w:div w:id="616907276">
              <w:marLeft w:val="0"/>
              <w:marRight w:val="0"/>
              <w:marTop w:val="0"/>
              <w:marBottom w:val="240"/>
              <w:divBdr>
                <w:top w:val="none" w:sz="0" w:space="0" w:color="auto"/>
                <w:left w:val="none" w:sz="0" w:space="0" w:color="auto"/>
                <w:bottom w:val="none" w:sz="0" w:space="0" w:color="auto"/>
                <w:right w:val="none" w:sz="0" w:space="0" w:color="auto"/>
              </w:divBdr>
            </w:div>
            <w:div w:id="1617561152">
              <w:marLeft w:val="0"/>
              <w:marRight w:val="0"/>
              <w:marTop w:val="0"/>
              <w:marBottom w:val="240"/>
              <w:divBdr>
                <w:top w:val="none" w:sz="0" w:space="0" w:color="auto"/>
                <w:left w:val="none" w:sz="0" w:space="0" w:color="auto"/>
                <w:bottom w:val="none" w:sz="0" w:space="0" w:color="auto"/>
                <w:right w:val="none" w:sz="0" w:space="0" w:color="auto"/>
              </w:divBdr>
            </w:div>
            <w:div w:id="1236550183">
              <w:marLeft w:val="0"/>
              <w:marRight w:val="0"/>
              <w:marTop w:val="0"/>
              <w:marBottom w:val="240"/>
              <w:divBdr>
                <w:top w:val="none" w:sz="0" w:space="0" w:color="auto"/>
                <w:left w:val="none" w:sz="0" w:space="0" w:color="auto"/>
                <w:bottom w:val="none" w:sz="0" w:space="0" w:color="auto"/>
                <w:right w:val="none" w:sz="0" w:space="0" w:color="auto"/>
              </w:divBdr>
            </w:div>
            <w:div w:id="17770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0260">
      <w:bodyDiv w:val="1"/>
      <w:marLeft w:val="0"/>
      <w:marRight w:val="0"/>
      <w:marTop w:val="0"/>
      <w:marBottom w:val="0"/>
      <w:divBdr>
        <w:top w:val="none" w:sz="0" w:space="0" w:color="auto"/>
        <w:left w:val="none" w:sz="0" w:space="0" w:color="auto"/>
        <w:bottom w:val="none" w:sz="0" w:space="0" w:color="auto"/>
        <w:right w:val="none" w:sz="0" w:space="0" w:color="auto"/>
      </w:divBdr>
    </w:div>
    <w:div w:id="797845420">
      <w:bodyDiv w:val="1"/>
      <w:marLeft w:val="0"/>
      <w:marRight w:val="0"/>
      <w:marTop w:val="0"/>
      <w:marBottom w:val="0"/>
      <w:divBdr>
        <w:top w:val="none" w:sz="0" w:space="0" w:color="auto"/>
        <w:left w:val="none" w:sz="0" w:space="0" w:color="auto"/>
        <w:bottom w:val="none" w:sz="0" w:space="0" w:color="auto"/>
        <w:right w:val="none" w:sz="0" w:space="0" w:color="auto"/>
      </w:divBdr>
      <w:divsChild>
        <w:div w:id="1160657498">
          <w:marLeft w:val="480"/>
          <w:marRight w:val="0"/>
          <w:marTop w:val="0"/>
          <w:marBottom w:val="0"/>
          <w:divBdr>
            <w:top w:val="none" w:sz="0" w:space="0" w:color="auto"/>
            <w:left w:val="none" w:sz="0" w:space="0" w:color="auto"/>
            <w:bottom w:val="none" w:sz="0" w:space="0" w:color="auto"/>
            <w:right w:val="none" w:sz="0" w:space="0" w:color="auto"/>
          </w:divBdr>
          <w:divsChild>
            <w:div w:id="5375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432">
      <w:bodyDiv w:val="1"/>
      <w:marLeft w:val="0"/>
      <w:marRight w:val="0"/>
      <w:marTop w:val="0"/>
      <w:marBottom w:val="0"/>
      <w:divBdr>
        <w:top w:val="none" w:sz="0" w:space="0" w:color="auto"/>
        <w:left w:val="none" w:sz="0" w:space="0" w:color="auto"/>
        <w:bottom w:val="none" w:sz="0" w:space="0" w:color="auto"/>
        <w:right w:val="none" w:sz="0" w:space="0" w:color="auto"/>
      </w:divBdr>
      <w:divsChild>
        <w:div w:id="155389611">
          <w:marLeft w:val="480"/>
          <w:marRight w:val="0"/>
          <w:marTop w:val="0"/>
          <w:marBottom w:val="0"/>
          <w:divBdr>
            <w:top w:val="none" w:sz="0" w:space="0" w:color="auto"/>
            <w:left w:val="none" w:sz="0" w:space="0" w:color="auto"/>
            <w:bottom w:val="none" w:sz="0" w:space="0" w:color="auto"/>
            <w:right w:val="none" w:sz="0" w:space="0" w:color="auto"/>
          </w:divBdr>
          <w:divsChild>
            <w:div w:id="2072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8085">
      <w:bodyDiv w:val="1"/>
      <w:marLeft w:val="0"/>
      <w:marRight w:val="0"/>
      <w:marTop w:val="0"/>
      <w:marBottom w:val="0"/>
      <w:divBdr>
        <w:top w:val="none" w:sz="0" w:space="0" w:color="auto"/>
        <w:left w:val="none" w:sz="0" w:space="0" w:color="auto"/>
        <w:bottom w:val="none" w:sz="0" w:space="0" w:color="auto"/>
        <w:right w:val="none" w:sz="0" w:space="0" w:color="auto"/>
      </w:divBdr>
      <w:divsChild>
        <w:div w:id="1809321012">
          <w:marLeft w:val="480"/>
          <w:marRight w:val="0"/>
          <w:marTop w:val="0"/>
          <w:marBottom w:val="0"/>
          <w:divBdr>
            <w:top w:val="none" w:sz="0" w:space="0" w:color="auto"/>
            <w:left w:val="none" w:sz="0" w:space="0" w:color="auto"/>
            <w:bottom w:val="none" w:sz="0" w:space="0" w:color="auto"/>
            <w:right w:val="none" w:sz="0" w:space="0" w:color="auto"/>
          </w:divBdr>
          <w:divsChild>
            <w:div w:id="12272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0450">
      <w:bodyDiv w:val="1"/>
      <w:marLeft w:val="0"/>
      <w:marRight w:val="0"/>
      <w:marTop w:val="0"/>
      <w:marBottom w:val="0"/>
      <w:divBdr>
        <w:top w:val="none" w:sz="0" w:space="0" w:color="auto"/>
        <w:left w:val="none" w:sz="0" w:space="0" w:color="auto"/>
        <w:bottom w:val="none" w:sz="0" w:space="0" w:color="auto"/>
        <w:right w:val="none" w:sz="0" w:space="0" w:color="auto"/>
      </w:divBdr>
      <w:divsChild>
        <w:div w:id="1950309007">
          <w:marLeft w:val="480"/>
          <w:marRight w:val="0"/>
          <w:marTop w:val="0"/>
          <w:marBottom w:val="0"/>
          <w:divBdr>
            <w:top w:val="none" w:sz="0" w:space="0" w:color="auto"/>
            <w:left w:val="none" w:sz="0" w:space="0" w:color="auto"/>
            <w:bottom w:val="none" w:sz="0" w:space="0" w:color="auto"/>
            <w:right w:val="none" w:sz="0" w:space="0" w:color="auto"/>
          </w:divBdr>
          <w:divsChild>
            <w:div w:id="17124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7519">
      <w:bodyDiv w:val="1"/>
      <w:marLeft w:val="0"/>
      <w:marRight w:val="0"/>
      <w:marTop w:val="0"/>
      <w:marBottom w:val="0"/>
      <w:divBdr>
        <w:top w:val="none" w:sz="0" w:space="0" w:color="auto"/>
        <w:left w:val="none" w:sz="0" w:space="0" w:color="auto"/>
        <w:bottom w:val="none" w:sz="0" w:space="0" w:color="auto"/>
        <w:right w:val="none" w:sz="0" w:space="0" w:color="auto"/>
      </w:divBdr>
      <w:divsChild>
        <w:div w:id="429273900">
          <w:marLeft w:val="480"/>
          <w:marRight w:val="0"/>
          <w:marTop w:val="0"/>
          <w:marBottom w:val="0"/>
          <w:divBdr>
            <w:top w:val="none" w:sz="0" w:space="0" w:color="auto"/>
            <w:left w:val="none" w:sz="0" w:space="0" w:color="auto"/>
            <w:bottom w:val="none" w:sz="0" w:space="0" w:color="auto"/>
            <w:right w:val="none" w:sz="0" w:space="0" w:color="auto"/>
          </w:divBdr>
          <w:divsChild>
            <w:div w:id="11105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4791">
      <w:bodyDiv w:val="1"/>
      <w:marLeft w:val="0"/>
      <w:marRight w:val="0"/>
      <w:marTop w:val="0"/>
      <w:marBottom w:val="0"/>
      <w:divBdr>
        <w:top w:val="none" w:sz="0" w:space="0" w:color="auto"/>
        <w:left w:val="none" w:sz="0" w:space="0" w:color="auto"/>
        <w:bottom w:val="none" w:sz="0" w:space="0" w:color="auto"/>
        <w:right w:val="none" w:sz="0" w:space="0" w:color="auto"/>
      </w:divBdr>
      <w:divsChild>
        <w:div w:id="469203017">
          <w:marLeft w:val="480"/>
          <w:marRight w:val="0"/>
          <w:marTop w:val="0"/>
          <w:marBottom w:val="0"/>
          <w:divBdr>
            <w:top w:val="none" w:sz="0" w:space="0" w:color="auto"/>
            <w:left w:val="none" w:sz="0" w:space="0" w:color="auto"/>
            <w:bottom w:val="none" w:sz="0" w:space="0" w:color="auto"/>
            <w:right w:val="none" w:sz="0" w:space="0" w:color="auto"/>
          </w:divBdr>
          <w:divsChild>
            <w:div w:id="6886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2834">
      <w:bodyDiv w:val="1"/>
      <w:marLeft w:val="0"/>
      <w:marRight w:val="0"/>
      <w:marTop w:val="0"/>
      <w:marBottom w:val="0"/>
      <w:divBdr>
        <w:top w:val="none" w:sz="0" w:space="0" w:color="auto"/>
        <w:left w:val="none" w:sz="0" w:space="0" w:color="auto"/>
        <w:bottom w:val="none" w:sz="0" w:space="0" w:color="auto"/>
        <w:right w:val="none" w:sz="0" w:space="0" w:color="auto"/>
      </w:divBdr>
    </w:div>
    <w:div w:id="892086731">
      <w:bodyDiv w:val="1"/>
      <w:marLeft w:val="0"/>
      <w:marRight w:val="0"/>
      <w:marTop w:val="0"/>
      <w:marBottom w:val="0"/>
      <w:divBdr>
        <w:top w:val="none" w:sz="0" w:space="0" w:color="auto"/>
        <w:left w:val="none" w:sz="0" w:space="0" w:color="auto"/>
        <w:bottom w:val="none" w:sz="0" w:space="0" w:color="auto"/>
        <w:right w:val="none" w:sz="0" w:space="0" w:color="auto"/>
      </w:divBdr>
      <w:divsChild>
        <w:div w:id="984624102">
          <w:marLeft w:val="480"/>
          <w:marRight w:val="0"/>
          <w:marTop w:val="0"/>
          <w:marBottom w:val="0"/>
          <w:divBdr>
            <w:top w:val="none" w:sz="0" w:space="0" w:color="auto"/>
            <w:left w:val="none" w:sz="0" w:space="0" w:color="auto"/>
            <w:bottom w:val="none" w:sz="0" w:space="0" w:color="auto"/>
            <w:right w:val="none" w:sz="0" w:space="0" w:color="auto"/>
          </w:divBdr>
          <w:divsChild>
            <w:div w:id="7350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073">
      <w:bodyDiv w:val="1"/>
      <w:marLeft w:val="0"/>
      <w:marRight w:val="0"/>
      <w:marTop w:val="0"/>
      <w:marBottom w:val="0"/>
      <w:divBdr>
        <w:top w:val="none" w:sz="0" w:space="0" w:color="auto"/>
        <w:left w:val="none" w:sz="0" w:space="0" w:color="auto"/>
        <w:bottom w:val="none" w:sz="0" w:space="0" w:color="auto"/>
        <w:right w:val="none" w:sz="0" w:space="0" w:color="auto"/>
      </w:divBdr>
    </w:div>
    <w:div w:id="907882723">
      <w:bodyDiv w:val="1"/>
      <w:marLeft w:val="0"/>
      <w:marRight w:val="0"/>
      <w:marTop w:val="0"/>
      <w:marBottom w:val="0"/>
      <w:divBdr>
        <w:top w:val="none" w:sz="0" w:space="0" w:color="auto"/>
        <w:left w:val="none" w:sz="0" w:space="0" w:color="auto"/>
        <w:bottom w:val="none" w:sz="0" w:space="0" w:color="auto"/>
        <w:right w:val="none" w:sz="0" w:space="0" w:color="auto"/>
      </w:divBdr>
      <w:divsChild>
        <w:div w:id="543064038">
          <w:marLeft w:val="480"/>
          <w:marRight w:val="0"/>
          <w:marTop w:val="0"/>
          <w:marBottom w:val="0"/>
          <w:divBdr>
            <w:top w:val="none" w:sz="0" w:space="0" w:color="auto"/>
            <w:left w:val="none" w:sz="0" w:space="0" w:color="auto"/>
            <w:bottom w:val="none" w:sz="0" w:space="0" w:color="auto"/>
            <w:right w:val="none" w:sz="0" w:space="0" w:color="auto"/>
          </w:divBdr>
          <w:divsChild>
            <w:div w:id="485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5487">
      <w:bodyDiv w:val="1"/>
      <w:marLeft w:val="0"/>
      <w:marRight w:val="0"/>
      <w:marTop w:val="0"/>
      <w:marBottom w:val="0"/>
      <w:divBdr>
        <w:top w:val="none" w:sz="0" w:space="0" w:color="auto"/>
        <w:left w:val="none" w:sz="0" w:space="0" w:color="auto"/>
        <w:bottom w:val="none" w:sz="0" w:space="0" w:color="auto"/>
        <w:right w:val="none" w:sz="0" w:space="0" w:color="auto"/>
      </w:divBdr>
      <w:divsChild>
        <w:div w:id="43992821">
          <w:marLeft w:val="480"/>
          <w:marRight w:val="0"/>
          <w:marTop w:val="0"/>
          <w:marBottom w:val="0"/>
          <w:divBdr>
            <w:top w:val="none" w:sz="0" w:space="0" w:color="auto"/>
            <w:left w:val="none" w:sz="0" w:space="0" w:color="auto"/>
            <w:bottom w:val="none" w:sz="0" w:space="0" w:color="auto"/>
            <w:right w:val="none" w:sz="0" w:space="0" w:color="auto"/>
          </w:divBdr>
          <w:divsChild>
            <w:div w:id="16142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429">
      <w:bodyDiv w:val="1"/>
      <w:marLeft w:val="0"/>
      <w:marRight w:val="0"/>
      <w:marTop w:val="0"/>
      <w:marBottom w:val="0"/>
      <w:divBdr>
        <w:top w:val="none" w:sz="0" w:space="0" w:color="auto"/>
        <w:left w:val="none" w:sz="0" w:space="0" w:color="auto"/>
        <w:bottom w:val="none" w:sz="0" w:space="0" w:color="auto"/>
        <w:right w:val="none" w:sz="0" w:space="0" w:color="auto"/>
      </w:divBdr>
      <w:divsChild>
        <w:div w:id="850601815">
          <w:marLeft w:val="480"/>
          <w:marRight w:val="0"/>
          <w:marTop w:val="0"/>
          <w:marBottom w:val="0"/>
          <w:divBdr>
            <w:top w:val="none" w:sz="0" w:space="0" w:color="auto"/>
            <w:left w:val="none" w:sz="0" w:space="0" w:color="auto"/>
            <w:bottom w:val="none" w:sz="0" w:space="0" w:color="auto"/>
            <w:right w:val="none" w:sz="0" w:space="0" w:color="auto"/>
          </w:divBdr>
          <w:divsChild>
            <w:div w:id="211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029">
      <w:bodyDiv w:val="1"/>
      <w:marLeft w:val="0"/>
      <w:marRight w:val="0"/>
      <w:marTop w:val="0"/>
      <w:marBottom w:val="0"/>
      <w:divBdr>
        <w:top w:val="none" w:sz="0" w:space="0" w:color="auto"/>
        <w:left w:val="none" w:sz="0" w:space="0" w:color="auto"/>
        <w:bottom w:val="none" w:sz="0" w:space="0" w:color="auto"/>
        <w:right w:val="none" w:sz="0" w:space="0" w:color="auto"/>
      </w:divBdr>
      <w:divsChild>
        <w:div w:id="1901554260">
          <w:marLeft w:val="480"/>
          <w:marRight w:val="0"/>
          <w:marTop w:val="0"/>
          <w:marBottom w:val="0"/>
          <w:divBdr>
            <w:top w:val="none" w:sz="0" w:space="0" w:color="auto"/>
            <w:left w:val="none" w:sz="0" w:space="0" w:color="auto"/>
            <w:bottom w:val="none" w:sz="0" w:space="0" w:color="auto"/>
            <w:right w:val="none" w:sz="0" w:space="0" w:color="auto"/>
          </w:divBdr>
          <w:divsChild>
            <w:div w:id="8609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2787">
      <w:bodyDiv w:val="1"/>
      <w:marLeft w:val="0"/>
      <w:marRight w:val="0"/>
      <w:marTop w:val="0"/>
      <w:marBottom w:val="0"/>
      <w:divBdr>
        <w:top w:val="none" w:sz="0" w:space="0" w:color="auto"/>
        <w:left w:val="none" w:sz="0" w:space="0" w:color="auto"/>
        <w:bottom w:val="none" w:sz="0" w:space="0" w:color="auto"/>
        <w:right w:val="none" w:sz="0" w:space="0" w:color="auto"/>
      </w:divBdr>
    </w:div>
    <w:div w:id="939680338">
      <w:bodyDiv w:val="1"/>
      <w:marLeft w:val="0"/>
      <w:marRight w:val="0"/>
      <w:marTop w:val="0"/>
      <w:marBottom w:val="0"/>
      <w:divBdr>
        <w:top w:val="none" w:sz="0" w:space="0" w:color="auto"/>
        <w:left w:val="none" w:sz="0" w:space="0" w:color="auto"/>
        <w:bottom w:val="none" w:sz="0" w:space="0" w:color="auto"/>
        <w:right w:val="none" w:sz="0" w:space="0" w:color="auto"/>
      </w:divBdr>
      <w:divsChild>
        <w:div w:id="1866290697">
          <w:marLeft w:val="480"/>
          <w:marRight w:val="0"/>
          <w:marTop w:val="0"/>
          <w:marBottom w:val="0"/>
          <w:divBdr>
            <w:top w:val="none" w:sz="0" w:space="0" w:color="auto"/>
            <w:left w:val="none" w:sz="0" w:space="0" w:color="auto"/>
            <w:bottom w:val="none" w:sz="0" w:space="0" w:color="auto"/>
            <w:right w:val="none" w:sz="0" w:space="0" w:color="auto"/>
          </w:divBdr>
          <w:divsChild>
            <w:div w:id="1199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053">
      <w:bodyDiv w:val="1"/>
      <w:marLeft w:val="0"/>
      <w:marRight w:val="0"/>
      <w:marTop w:val="0"/>
      <w:marBottom w:val="0"/>
      <w:divBdr>
        <w:top w:val="none" w:sz="0" w:space="0" w:color="auto"/>
        <w:left w:val="none" w:sz="0" w:space="0" w:color="auto"/>
        <w:bottom w:val="none" w:sz="0" w:space="0" w:color="auto"/>
        <w:right w:val="none" w:sz="0" w:space="0" w:color="auto"/>
      </w:divBdr>
    </w:div>
    <w:div w:id="958875248">
      <w:bodyDiv w:val="1"/>
      <w:marLeft w:val="0"/>
      <w:marRight w:val="0"/>
      <w:marTop w:val="0"/>
      <w:marBottom w:val="0"/>
      <w:divBdr>
        <w:top w:val="none" w:sz="0" w:space="0" w:color="auto"/>
        <w:left w:val="none" w:sz="0" w:space="0" w:color="auto"/>
        <w:bottom w:val="none" w:sz="0" w:space="0" w:color="auto"/>
        <w:right w:val="none" w:sz="0" w:space="0" w:color="auto"/>
      </w:divBdr>
      <w:divsChild>
        <w:div w:id="1275553624">
          <w:marLeft w:val="480"/>
          <w:marRight w:val="0"/>
          <w:marTop w:val="0"/>
          <w:marBottom w:val="0"/>
          <w:divBdr>
            <w:top w:val="none" w:sz="0" w:space="0" w:color="auto"/>
            <w:left w:val="none" w:sz="0" w:space="0" w:color="auto"/>
            <w:bottom w:val="none" w:sz="0" w:space="0" w:color="auto"/>
            <w:right w:val="none" w:sz="0" w:space="0" w:color="auto"/>
          </w:divBdr>
          <w:divsChild>
            <w:div w:id="20689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7167">
      <w:bodyDiv w:val="1"/>
      <w:marLeft w:val="0"/>
      <w:marRight w:val="0"/>
      <w:marTop w:val="0"/>
      <w:marBottom w:val="0"/>
      <w:divBdr>
        <w:top w:val="none" w:sz="0" w:space="0" w:color="auto"/>
        <w:left w:val="none" w:sz="0" w:space="0" w:color="auto"/>
        <w:bottom w:val="none" w:sz="0" w:space="0" w:color="auto"/>
        <w:right w:val="none" w:sz="0" w:space="0" w:color="auto"/>
      </w:divBdr>
    </w:div>
    <w:div w:id="969477288">
      <w:bodyDiv w:val="1"/>
      <w:marLeft w:val="0"/>
      <w:marRight w:val="0"/>
      <w:marTop w:val="0"/>
      <w:marBottom w:val="0"/>
      <w:divBdr>
        <w:top w:val="none" w:sz="0" w:space="0" w:color="auto"/>
        <w:left w:val="none" w:sz="0" w:space="0" w:color="auto"/>
        <w:bottom w:val="none" w:sz="0" w:space="0" w:color="auto"/>
        <w:right w:val="none" w:sz="0" w:space="0" w:color="auto"/>
      </w:divBdr>
      <w:divsChild>
        <w:div w:id="440997280">
          <w:marLeft w:val="480"/>
          <w:marRight w:val="0"/>
          <w:marTop w:val="0"/>
          <w:marBottom w:val="0"/>
          <w:divBdr>
            <w:top w:val="none" w:sz="0" w:space="0" w:color="auto"/>
            <w:left w:val="none" w:sz="0" w:space="0" w:color="auto"/>
            <w:bottom w:val="none" w:sz="0" w:space="0" w:color="auto"/>
            <w:right w:val="none" w:sz="0" w:space="0" w:color="auto"/>
          </w:divBdr>
          <w:divsChild>
            <w:div w:id="1213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3541">
      <w:bodyDiv w:val="1"/>
      <w:marLeft w:val="0"/>
      <w:marRight w:val="0"/>
      <w:marTop w:val="0"/>
      <w:marBottom w:val="0"/>
      <w:divBdr>
        <w:top w:val="none" w:sz="0" w:space="0" w:color="auto"/>
        <w:left w:val="none" w:sz="0" w:space="0" w:color="auto"/>
        <w:bottom w:val="none" w:sz="0" w:space="0" w:color="auto"/>
        <w:right w:val="none" w:sz="0" w:space="0" w:color="auto"/>
      </w:divBdr>
      <w:divsChild>
        <w:div w:id="1481575146">
          <w:marLeft w:val="480"/>
          <w:marRight w:val="0"/>
          <w:marTop w:val="0"/>
          <w:marBottom w:val="0"/>
          <w:divBdr>
            <w:top w:val="none" w:sz="0" w:space="0" w:color="auto"/>
            <w:left w:val="none" w:sz="0" w:space="0" w:color="auto"/>
            <w:bottom w:val="none" w:sz="0" w:space="0" w:color="auto"/>
            <w:right w:val="none" w:sz="0" w:space="0" w:color="auto"/>
          </w:divBdr>
          <w:divsChild>
            <w:div w:id="6178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2639">
      <w:bodyDiv w:val="1"/>
      <w:marLeft w:val="0"/>
      <w:marRight w:val="0"/>
      <w:marTop w:val="0"/>
      <w:marBottom w:val="0"/>
      <w:divBdr>
        <w:top w:val="none" w:sz="0" w:space="0" w:color="auto"/>
        <w:left w:val="none" w:sz="0" w:space="0" w:color="auto"/>
        <w:bottom w:val="none" w:sz="0" w:space="0" w:color="auto"/>
        <w:right w:val="none" w:sz="0" w:space="0" w:color="auto"/>
      </w:divBdr>
      <w:divsChild>
        <w:div w:id="567230964">
          <w:marLeft w:val="480"/>
          <w:marRight w:val="0"/>
          <w:marTop w:val="0"/>
          <w:marBottom w:val="0"/>
          <w:divBdr>
            <w:top w:val="none" w:sz="0" w:space="0" w:color="auto"/>
            <w:left w:val="none" w:sz="0" w:space="0" w:color="auto"/>
            <w:bottom w:val="none" w:sz="0" w:space="0" w:color="auto"/>
            <w:right w:val="none" w:sz="0" w:space="0" w:color="auto"/>
          </w:divBdr>
          <w:divsChild>
            <w:div w:id="8662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725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0">
          <w:marLeft w:val="480"/>
          <w:marRight w:val="0"/>
          <w:marTop w:val="0"/>
          <w:marBottom w:val="0"/>
          <w:divBdr>
            <w:top w:val="none" w:sz="0" w:space="0" w:color="auto"/>
            <w:left w:val="none" w:sz="0" w:space="0" w:color="auto"/>
            <w:bottom w:val="none" w:sz="0" w:space="0" w:color="auto"/>
            <w:right w:val="none" w:sz="0" w:space="0" w:color="auto"/>
          </w:divBdr>
          <w:divsChild>
            <w:div w:id="418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122">
      <w:bodyDiv w:val="1"/>
      <w:marLeft w:val="0"/>
      <w:marRight w:val="0"/>
      <w:marTop w:val="0"/>
      <w:marBottom w:val="0"/>
      <w:divBdr>
        <w:top w:val="none" w:sz="0" w:space="0" w:color="auto"/>
        <w:left w:val="none" w:sz="0" w:space="0" w:color="auto"/>
        <w:bottom w:val="none" w:sz="0" w:space="0" w:color="auto"/>
        <w:right w:val="none" w:sz="0" w:space="0" w:color="auto"/>
      </w:divBdr>
      <w:divsChild>
        <w:div w:id="639849416">
          <w:marLeft w:val="480"/>
          <w:marRight w:val="0"/>
          <w:marTop w:val="0"/>
          <w:marBottom w:val="0"/>
          <w:divBdr>
            <w:top w:val="none" w:sz="0" w:space="0" w:color="auto"/>
            <w:left w:val="none" w:sz="0" w:space="0" w:color="auto"/>
            <w:bottom w:val="none" w:sz="0" w:space="0" w:color="auto"/>
            <w:right w:val="none" w:sz="0" w:space="0" w:color="auto"/>
          </w:divBdr>
          <w:divsChild>
            <w:div w:id="862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6116">
      <w:bodyDiv w:val="1"/>
      <w:marLeft w:val="0"/>
      <w:marRight w:val="0"/>
      <w:marTop w:val="0"/>
      <w:marBottom w:val="0"/>
      <w:divBdr>
        <w:top w:val="none" w:sz="0" w:space="0" w:color="auto"/>
        <w:left w:val="none" w:sz="0" w:space="0" w:color="auto"/>
        <w:bottom w:val="none" w:sz="0" w:space="0" w:color="auto"/>
        <w:right w:val="none" w:sz="0" w:space="0" w:color="auto"/>
      </w:divBdr>
      <w:divsChild>
        <w:div w:id="1077216425">
          <w:marLeft w:val="480"/>
          <w:marRight w:val="0"/>
          <w:marTop w:val="0"/>
          <w:marBottom w:val="0"/>
          <w:divBdr>
            <w:top w:val="none" w:sz="0" w:space="0" w:color="auto"/>
            <w:left w:val="none" w:sz="0" w:space="0" w:color="auto"/>
            <w:bottom w:val="none" w:sz="0" w:space="0" w:color="auto"/>
            <w:right w:val="none" w:sz="0" w:space="0" w:color="auto"/>
          </w:divBdr>
          <w:divsChild>
            <w:div w:id="1759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8013">
      <w:bodyDiv w:val="1"/>
      <w:marLeft w:val="0"/>
      <w:marRight w:val="0"/>
      <w:marTop w:val="0"/>
      <w:marBottom w:val="0"/>
      <w:divBdr>
        <w:top w:val="none" w:sz="0" w:space="0" w:color="auto"/>
        <w:left w:val="none" w:sz="0" w:space="0" w:color="auto"/>
        <w:bottom w:val="none" w:sz="0" w:space="0" w:color="auto"/>
        <w:right w:val="none" w:sz="0" w:space="0" w:color="auto"/>
      </w:divBdr>
    </w:div>
    <w:div w:id="1059547721">
      <w:bodyDiv w:val="1"/>
      <w:marLeft w:val="0"/>
      <w:marRight w:val="0"/>
      <w:marTop w:val="0"/>
      <w:marBottom w:val="0"/>
      <w:divBdr>
        <w:top w:val="none" w:sz="0" w:space="0" w:color="auto"/>
        <w:left w:val="none" w:sz="0" w:space="0" w:color="auto"/>
        <w:bottom w:val="none" w:sz="0" w:space="0" w:color="auto"/>
        <w:right w:val="none" w:sz="0" w:space="0" w:color="auto"/>
      </w:divBdr>
      <w:divsChild>
        <w:div w:id="1321351877">
          <w:marLeft w:val="480"/>
          <w:marRight w:val="0"/>
          <w:marTop w:val="0"/>
          <w:marBottom w:val="0"/>
          <w:divBdr>
            <w:top w:val="none" w:sz="0" w:space="0" w:color="auto"/>
            <w:left w:val="none" w:sz="0" w:space="0" w:color="auto"/>
            <w:bottom w:val="none" w:sz="0" w:space="0" w:color="auto"/>
            <w:right w:val="none" w:sz="0" w:space="0" w:color="auto"/>
          </w:divBdr>
          <w:divsChild>
            <w:div w:id="5135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155">
      <w:bodyDiv w:val="1"/>
      <w:marLeft w:val="0"/>
      <w:marRight w:val="0"/>
      <w:marTop w:val="0"/>
      <w:marBottom w:val="0"/>
      <w:divBdr>
        <w:top w:val="none" w:sz="0" w:space="0" w:color="auto"/>
        <w:left w:val="none" w:sz="0" w:space="0" w:color="auto"/>
        <w:bottom w:val="none" w:sz="0" w:space="0" w:color="auto"/>
        <w:right w:val="none" w:sz="0" w:space="0" w:color="auto"/>
      </w:divBdr>
      <w:divsChild>
        <w:div w:id="2114858469">
          <w:marLeft w:val="480"/>
          <w:marRight w:val="0"/>
          <w:marTop w:val="0"/>
          <w:marBottom w:val="0"/>
          <w:divBdr>
            <w:top w:val="none" w:sz="0" w:space="0" w:color="auto"/>
            <w:left w:val="none" w:sz="0" w:space="0" w:color="auto"/>
            <w:bottom w:val="none" w:sz="0" w:space="0" w:color="auto"/>
            <w:right w:val="none" w:sz="0" w:space="0" w:color="auto"/>
          </w:divBdr>
          <w:divsChild>
            <w:div w:id="5092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187">
      <w:bodyDiv w:val="1"/>
      <w:marLeft w:val="0"/>
      <w:marRight w:val="0"/>
      <w:marTop w:val="0"/>
      <w:marBottom w:val="0"/>
      <w:divBdr>
        <w:top w:val="none" w:sz="0" w:space="0" w:color="auto"/>
        <w:left w:val="none" w:sz="0" w:space="0" w:color="auto"/>
        <w:bottom w:val="none" w:sz="0" w:space="0" w:color="auto"/>
        <w:right w:val="none" w:sz="0" w:space="0" w:color="auto"/>
      </w:divBdr>
    </w:div>
    <w:div w:id="1086262763">
      <w:bodyDiv w:val="1"/>
      <w:marLeft w:val="0"/>
      <w:marRight w:val="0"/>
      <w:marTop w:val="0"/>
      <w:marBottom w:val="0"/>
      <w:divBdr>
        <w:top w:val="none" w:sz="0" w:space="0" w:color="auto"/>
        <w:left w:val="none" w:sz="0" w:space="0" w:color="auto"/>
        <w:bottom w:val="none" w:sz="0" w:space="0" w:color="auto"/>
        <w:right w:val="none" w:sz="0" w:space="0" w:color="auto"/>
      </w:divBdr>
      <w:divsChild>
        <w:div w:id="1634947223">
          <w:marLeft w:val="480"/>
          <w:marRight w:val="0"/>
          <w:marTop w:val="0"/>
          <w:marBottom w:val="0"/>
          <w:divBdr>
            <w:top w:val="none" w:sz="0" w:space="0" w:color="auto"/>
            <w:left w:val="none" w:sz="0" w:space="0" w:color="auto"/>
            <w:bottom w:val="none" w:sz="0" w:space="0" w:color="auto"/>
            <w:right w:val="none" w:sz="0" w:space="0" w:color="auto"/>
          </w:divBdr>
          <w:divsChild>
            <w:div w:id="1367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6067">
      <w:bodyDiv w:val="1"/>
      <w:marLeft w:val="0"/>
      <w:marRight w:val="0"/>
      <w:marTop w:val="0"/>
      <w:marBottom w:val="0"/>
      <w:divBdr>
        <w:top w:val="none" w:sz="0" w:space="0" w:color="auto"/>
        <w:left w:val="none" w:sz="0" w:space="0" w:color="auto"/>
        <w:bottom w:val="none" w:sz="0" w:space="0" w:color="auto"/>
        <w:right w:val="none" w:sz="0" w:space="0" w:color="auto"/>
      </w:divBdr>
      <w:divsChild>
        <w:div w:id="96994729">
          <w:marLeft w:val="480"/>
          <w:marRight w:val="0"/>
          <w:marTop w:val="0"/>
          <w:marBottom w:val="0"/>
          <w:divBdr>
            <w:top w:val="none" w:sz="0" w:space="0" w:color="auto"/>
            <w:left w:val="none" w:sz="0" w:space="0" w:color="auto"/>
            <w:bottom w:val="none" w:sz="0" w:space="0" w:color="auto"/>
            <w:right w:val="none" w:sz="0" w:space="0" w:color="auto"/>
          </w:divBdr>
          <w:divsChild>
            <w:div w:id="5309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3984">
      <w:bodyDiv w:val="1"/>
      <w:marLeft w:val="0"/>
      <w:marRight w:val="0"/>
      <w:marTop w:val="0"/>
      <w:marBottom w:val="0"/>
      <w:divBdr>
        <w:top w:val="none" w:sz="0" w:space="0" w:color="auto"/>
        <w:left w:val="none" w:sz="0" w:space="0" w:color="auto"/>
        <w:bottom w:val="none" w:sz="0" w:space="0" w:color="auto"/>
        <w:right w:val="none" w:sz="0" w:space="0" w:color="auto"/>
      </w:divBdr>
    </w:div>
    <w:div w:id="1117725135">
      <w:bodyDiv w:val="1"/>
      <w:marLeft w:val="0"/>
      <w:marRight w:val="0"/>
      <w:marTop w:val="0"/>
      <w:marBottom w:val="0"/>
      <w:divBdr>
        <w:top w:val="none" w:sz="0" w:space="0" w:color="auto"/>
        <w:left w:val="none" w:sz="0" w:space="0" w:color="auto"/>
        <w:bottom w:val="none" w:sz="0" w:space="0" w:color="auto"/>
        <w:right w:val="none" w:sz="0" w:space="0" w:color="auto"/>
      </w:divBdr>
      <w:divsChild>
        <w:div w:id="1410276733">
          <w:marLeft w:val="480"/>
          <w:marRight w:val="0"/>
          <w:marTop w:val="0"/>
          <w:marBottom w:val="0"/>
          <w:divBdr>
            <w:top w:val="none" w:sz="0" w:space="0" w:color="auto"/>
            <w:left w:val="none" w:sz="0" w:space="0" w:color="auto"/>
            <w:bottom w:val="none" w:sz="0" w:space="0" w:color="auto"/>
            <w:right w:val="none" w:sz="0" w:space="0" w:color="auto"/>
          </w:divBdr>
          <w:divsChild>
            <w:div w:id="8872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04443">
      <w:bodyDiv w:val="1"/>
      <w:marLeft w:val="0"/>
      <w:marRight w:val="0"/>
      <w:marTop w:val="0"/>
      <w:marBottom w:val="0"/>
      <w:divBdr>
        <w:top w:val="none" w:sz="0" w:space="0" w:color="auto"/>
        <w:left w:val="none" w:sz="0" w:space="0" w:color="auto"/>
        <w:bottom w:val="none" w:sz="0" w:space="0" w:color="auto"/>
        <w:right w:val="none" w:sz="0" w:space="0" w:color="auto"/>
      </w:divBdr>
      <w:divsChild>
        <w:div w:id="505167354">
          <w:marLeft w:val="480"/>
          <w:marRight w:val="0"/>
          <w:marTop w:val="0"/>
          <w:marBottom w:val="0"/>
          <w:divBdr>
            <w:top w:val="none" w:sz="0" w:space="0" w:color="auto"/>
            <w:left w:val="none" w:sz="0" w:space="0" w:color="auto"/>
            <w:bottom w:val="none" w:sz="0" w:space="0" w:color="auto"/>
            <w:right w:val="none" w:sz="0" w:space="0" w:color="auto"/>
          </w:divBdr>
          <w:divsChild>
            <w:div w:id="6394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2338">
      <w:bodyDiv w:val="1"/>
      <w:marLeft w:val="0"/>
      <w:marRight w:val="0"/>
      <w:marTop w:val="0"/>
      <w:marBottom w:val="0"/>
      <w:divBdr>
        <w:top w:val="none" w:sz="0" w:space="0" w:color="auto"/>
        <w:left w:val="none" w:sz="0" w:space="0" w:color="auto"/>
        <w:bottom w:val="none" w:sz="0" w:space="0" w:color="auto"/>
        <w:right w:val="none" w:sz="0" w:space="0" w:color="auto"/>
      </w:divBdr>
    </w:div>
    <w:div w:id="1151867298">
      <w:bodyDiv w:val="1"/>
      <w:marLeft w:val="0"/>
      <w:marRight w:val="0"/>
      <w:marTop w:val="0"/>
      <w:marBottom w:val="0"/>
      <w:divBdr>
        <w:top w:val="none" w:sz="0" w:space="0" w:color="auto"/>
        <w:left w:val="none" w:sz="0" w:space="0" w:color="auto"/>
        <w:bottom w:val="none" w:sz="0" w:space="0" w:color="auto"/>
        <w:right w:val="none" w:sz="0" w:space="0" w:color="auto"/>
      </w:divBdr>
      <w:divsChild>
        <w:div w:id="858667294">
          <w:marLeft w:val="480"/>
          <w:marRight w:val="0"/>
          <w:marTop w:val="0"/>
          <w:marBottom w:val="0"/>
          <w:divBdr>
            <w:top w:val="none" w:sz="0" w:space="0" w:color="auto"/>
            <w:left w:val="none" w:sz="0" w:space="0" w:color="auto"/>
            <w:bottom w:val="none" w:sz="0" w:space="0" w:color="auto"/>
            <w:right w:val="none" w:sz="0" w:space="0" w:color="auto"/>
          </w:divBdr>
          <w:divsChild>
            <w:div w:id="5470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0501">
      <w:bodyDiv w:val="1"/>
      <w:marLeft w:val="0"/>
      <w:marRight w:val="0"/>
      <w:marTop w:val="0"/>
      <w:marBottom w:val="0"/>
      <w:divBdr>
        <w:top w:val="none" w:sz="0" w:space="0" w:color="auto"/>
        <w:left w:val="none" w:sz="0" w:space="0" w:color="auto"/>
        <w:bottom w:val="none" w:sz="0" w:space="0" w:color="auto"/>
        <w:right w:val="none" w:sz="0" w:space="0" w:color="auto"/>
      </w:divBdr>
    </w:div>
    <w:div w:id="1172066092">
      <w:bodyDiv w:val="1"/>
      <w:marLeft w:val="0"/>
      <w:marRight w:val="0"/>
      <w:marTop w:val="0"/>
      <w:marBottom w:val="0"/>
      <w:divBdr>
        <w:top w:val="none" w:sz="0" w:space="0" w:color="auto"/>
        <w:left w:val="none" w:sz="0" w:space="0" w:color="auto"/>
        <w:bottom w:val="none" w:sz="0" w:space="0" w:color="auto"/>
        <w:right w:val="none" w:sz="0" w:space="0" w:color="auto"/>
      </w:divBdr>
      <w:divsChild>
        <w:div w:id="587470287">
          <w:marLeft w:val="480"/>
          <w:marRight w:val="0"/>
          <w:marTop w:val="0"/>
          <w:marBottom w:val="0"/>
          <w:divBdr>
            <w:top w:val="none" w:sz="0" w:space="0" w:color="auto"/>
            <w:left w:val="none" w:sz="0" w:space="0" w:color="auto"/>
            <w:bottom w:val="none" w:sz="0" w:space="0" w:color="auto"/>
            <w:right w:val="none" w:sz="0" w:space="0" w:color="auto"/>
          </w:divBdr>
          <w:divsChild>
            <w:div w:id="129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397">
      <w:bodyDiv w:val="1"/>
      <w:marLeft w:val="0"/>
      <w:marRight w:val="0"/>
      <w:marTop w:val="0"/>
      <w:marBottom w:val="0"/>
      <w:divBdr>
        <w:top w:val="none" w:sz="0" w:space="0" w:color="auto"/>
        <w:left w:val="none" w:sz="0" w:space="0" w:color="auto"/>
        <w:bottom w:val="none" w:sz="0" w:space="0" w:color="auto"/>
        <w:right w:val="none" w:sz="0" w:space="0" w:color="auto"/>
      </w:divBdr>
      <w:divsChild>
        <w:div w:id="1100956965">
          <w:marLeft w:val="480"/>
          <w:marRight w:val="0"/>
          <w:marTop w:val="0"/>
          <w:marBottom w:val="0"/>
          <w:divBdr>
            <w:top w:val="none" w:sz="0" w:space="0" w:color="auto"/>
            <w:left w:val="none" w:sz="0" w:space="0" w:color="auto"/>
            <w:bottom w:val="none" w:sz="0" w:space="0" w:color="auto"/>
            <w:right w:val="none" w:sz="0" w:space="0" w:color="auto"/>
          </w:divBdr>
          <w:divsChild>
            <w:div w:id="13202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sChild>
        <w:div w:id="1402678497">
          <w:marLeft w:val="480"/>
          <w:marRight w:val="0"/>
          <w:marTop w:val="0"/>
          <w:marBottom w:val="0"/>
          <w:divBdr>
            <w:top w:val="none" w:sz="0" w:space="0" w:color="auto"/>
            <w:left w:val="none" w:sz="0" w:space="0" w:color="auto"/>
            <w:bottom w:val="none" w:sz="0" w:space="0" w:color="auto"/>
            <w:right w:val="none" w:sz="0" w:space="0" w:color="auto"/>
          </w:divBdr>
          <w:divsChild>
            <w:div w:id="4917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973">
      <w:bodyDiv w:val="1"/>
      <w:marLeft w:val="0"/>
      <w:marRight w:val="0"/>
      <w:marTop w:val="0"/>
      <w:marBottom w:val="0"/>
      <w:divBdr>
        <w:top w:val="none" w:sz="0" w:space="0" w:color="auto"/>
        <w:left w:val="none" w:sz="0" w:space="0" w:color="auto"/>
        <w:bottom w:val="none" w:sz="0" w:space="0" w:color="auto"/>
        <w:right w:val="none" w:sz="0" w:space="0" w:color="auto"/>
      </w:divBdr>
    </w:div>
    <w:div w:id="1230309515">
      <w:bodyDiv w:val="1"/>
      <w:marLeft w:val="0"/>
      <w:marRight w:val="0"/>
      <w:marTop w:val="0"/>
      <w:marBottom w:val="0"/>
      <w:divBdr>
        <w:top w:val="none" w:sz="0" w:space="0" w:color="auto"/>
        <w:left w:val="none" w:sz="0" w:space="0" w:color="auto"/>
        <w:bottom w:val="none" w:sz="0" w:space="0" w:color="auto"/>
        <w:right w:val="none" w:sz="0" w:space="0" w:color="auto"/>
      </w:divBdr>
      <w:divsChild>
        <w:div w:id="760685162">
          <w:marLeft w:val="480"/>
          <w:marRight w:val="0"/>
          <w:marTop w:val="0"/>
          <w:marBottom w:val="0"/>
          <w:divBdr>
            <w:top w:val="none" w:sz="0" w:space="0" w:color="auto"/>
            <w:left w:val="none" w:sz="0" w:space="0" w:color="auto"/>
            <w:bottom w:val="none" w:sz="0" w:space="0" w:color="auto"/>
            <w:right w:val="none" w:sz="0" w:space="0" w:color="auto"/>
          </w:divBdr>
          <w:divsChild>
            <w:div w:id="1140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588">
      <w:bodyDiv w:val="1"/>
      <w:marLeft w:val="0"/>
      <w:marRight w:val="0"/>
      <w:marTop w:val="0"/>
      <w:marBottom w:val="0"/>
      <w:divBdr>
        <w:top w:val="none" w:sz="0" w:space="0" w:color="auto"/>
        <w:left w:val="none" w:sz="0" w:space="0" w:color="auto"/>
        <w:bottom w:val="none" w:sz="0" w:space="0" w:color="auto"/>
        <w:right w:val="none" w:sz="0" w:space="0" w:color="auto"/>
      </w:divBdr>
    </w:div>
    <w:div w:id="1269657630">
      <w:bodyDiv w:val="1"/>
      <w:marLeft w:val="0"/>
      <w:marRight w:val="0"/>
      <w:marTop w:val="0"/>
      <w:marBottom w:val="0"/>
      <w:divBdr>
        <w:top w:val="none" w:sz="0" w:space="0" w:color="auto"/>
        <w:left w:val="none" w:sz="0" w:space="0" w:color="auto"/>
        <w:bottom w:val="none" w:sz="0" w:space="0" w:color="auto"/>
        <w:right w:val="none" w:sz="0" w:space="0" w:color="auto"/>
      </w:divBdr>
      <w:divsChild>
        <w:div w:id="1831560294">
          <w:marLeft w:val="480"/>
          <w:marRight w:val="0"/>
          <w:marTop w:val="0"/>
          <w:marBottom w:val="0"/>
          <w:divBdr>
            <w:top w:val="none" w:sz="0" w:space="0" w:color="auto"/>
            <w:left w:val="none" w:sz="0" w:space="0" w:color="auto"/>
            <w:bottom w:val="none" w:sz="0" w:space="0" w:color="auto"/>
            <w:right w:val="none" w:sz="0" w:space="0" w:color="auto"/>
          </w:divBdr>
          <w:divsChild>
            <w:div w:id="15584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864">
      <w:bodyDiv w:val="1"/>
      <w:marLeft w:val="0"/>
      <w:marRight w:val="0"/>
      <w:marTop w:val="0"/>
      <w:marBottom w:val="0"/>
      <w:divBdr>
        <w:top w:val="none" w:sz="0" w:space="0" w:color="auto"/>
        <w:left w:val="none" w:sz="0" w:space="0" w:color="auto"/>
        <w:bottom w:val="none" w:sz="0" w:space="0" w:color="auto"/>
        <w:right w:val="none" w:sz="0" w:space="0" w:color="auto"/>
      </w:divBdr>
      <w:divsChild>
        <w:div w:id="87968965">
          <w:marLeft w:val="480"/>
          <w:marRight w:val="0"/>
          <w:marTop w:val="0"/>
          <w:marBottom w:val="0"/>
          <w:divBdr>
            <w:top w:val="none" w:sz="0" w:space="0" w:color="auto"/>
            <w:left w:val="none" w:sz="0" w:space="0" w:color="auto"/>
            <w:bottom w:val="none" w:sz="0" w:space="0" w:color="auto"/>
            <w:right w:val="none" w:sz="0" w:space="0" w:color="auto"/>
          </w:divBdr>
          <w:divsChild>
            <w:div w:id="7272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5776">
      <w:bodyDiv w:val="1"/>
      <w:marLeft w:val="0"/>
      <w:marRight w:val="0"/>
      <w:marTop w:val="0"/>
      <w:marBottom w:val="0"/>
      <w:divBdr>
        <w:top w:val="none" w:sz="0" w:space="0" w:color="auto"/>
        <w:left w:val="none" w:sz="0" w:space="0" w:color="auto"/>
        <w:bottom w:val="none" w:sz="0" w:space="0" w:color="auto"/>
        <w:right w:val="none" w:sz="0" w:space="0" w:color="auto"/>
      </w:divBdr>
      <w:divsChild>
        <w:div w:id="1174687508">
          <w:marLeft w:val="480"/>
          <w:marRight w:val="0"/>
          <w:marTop w:val="0"/>
          <w:marBottom w:val="0"/>
          <w:divBdr>
            <w:top w:val="none" w:sz="0" w:space="0" w:color="auto"/>
            <w:left w:val="none" w:sz="0" w:space="0" w:color="auto"/>
            <w:bottom w:val="none" w:sz="0" w:space="0" w:color="auto"/>
            <w:right w:val="none" w:sz="0" w:space="0" w:color="auto"/>
          </w:divBdr>
          <w:divsChild>
            <w:div w:id="293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1804">
      <w:bodyDiv w:val="1"/>
      <w:marLeft w:val="0"/>
      <w:marRight w:val="0"/>
      <w:marTop w:val="0"/>
      <w:marBottom w:val="0"/>
      <w:divBdr>
        <w:top w:val="none" w:sz="0" w:space="0" w:color="auto"/>
        <w:left w:val="none" w:sz="0" w:space="0" w:color="auto"/>
        <w:bottom w:val="none" w:sz="0" w:space="0" w:color="auto"/>
        <w:right w:val="none" w:sz="0" w:space="0" w:color="auto"/>
      </w:divBdr>
      <w:divsChild>
        <w:div w:id="1548839682">
          <w:marLeft w:val="480"/>
          <w:marRight w:val="0"/>
          <w:marTop w:val="0"/>
          <w:marBottom w:val="0"/>
          <w:divBdr>
            <w:top w:val="none" w:sz="0" w:space="0" w:color="auto"/>
            <w:left w:val="none" w:sz="0" w:space="0" w:color="auto"/>
            <w:bottom w:val="none" w:sz="0" w:space="0" w:color="auto"/>
            <w:right w:val="none" w:sz="0" w:space="0" w:color="auto"/>
          </w:divBdr>
          <w:divsChild>
            <w:div w:id="4874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6929">
      <w:bodyDiv w:val="1"/>
      <w:marLeft w:val="0"/>
      <w:marRight w:val="0"/>
      <w:marTop w:val="0"/>
      <w:marBottom w:val="0"/>
      <w:divBdr>
        <w:top w:val="none" w:sz="0" w:space="0" w:color="auto"/>
        <w:left w:val="none" w:sz="0" w:space="0" w:color="auto"/>
        <w:bottom w:val="none" w:sz="0" w:space="0" w:color="auto"/>
        <w:right w:val="none" w:sz="0" w:space="0" w:color="auto"/>
      </w:divBdr>
      <w:divsChild>
        <w:div w:id="851183095">
          <w:marLeft w:val="480"/>
          <w:marRight w:val="0"/>
          <w:marTop w:val="0"/>
          <w:marBottom w:val="0"/>
          <w:divBdr>
            <w:top w:val="none" w:sz="0" w:space="0" w:color="auto"/>
            <w:left w:val="none" w:sz="0" w:space="0" w:color="auto"/>
            <w:bottom w:val="none" w:sz="0" w:space="0" w:color="auto"/>
            <w:right w:val="none" w:sz="0" w:space="0" w:color="auto"/>
          </w:divBdr>
          <w:divsChild>
            <w:div w:id="21256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985">
      <w:bodyDiv w:val="1"/>
      <w:marLeft w:val="0"/>
      <w:marRight w:val="0"/>
      <w:marTop w:val="0"/>
      <w:marBottom w:val="0"/>
      <w:divBdr>
        <w:top w:val="none" w:sz="0" w:space="0" w:color="auto"/>
        <w:left w:val="none" w:sz="0" w:space="0" w:color="auto"/>
        <w:bottom w:val="none" w:sz="0" w:space="0" w:color="auto"/>
        <w:right w:val="none" w:sz="0" w:space="0" w:color="auto"/>
      </w:divBdr>
    </w:div>
    <w:div w:id="1353066697">
      <w:bodyDiv w:val="1"/>
      <w:marLeft w:val="0"/>
      <w:marRight w:val="0"/>
      <w:marTop w:val="0"/>
      <w:marBottom w:val="0"/>
      <w:divBdr>
        <w:top w:val="none" w:sz="0" w:space="0" w:color="auto"/>
        <w:left w:val="none" w:sz="0" w:space="0" w:color="auto"/>
        <w:bottom w:val="none" w:sz="0" w:space="0" w:color="auto"/>
        <w:right w:val="none" w:sz="0" w:space="0" w:color="auto"/>
      </w:divBdr>
      <w:divsChild>
        <w:div w:id="435641356">
          <w:marLeft w:val="480"/>
          <w:marRight w:val="0"/>
          <w:marTop w:val="0"/>
          <w:marBottom w:val="0"/>
          <w:divBdr>
            <w:top w:val="none" w:sz="0" w:space="0" w:color="auto"/>
            <w:left w:val="none" w:sz="0" w:space="0" w:color="auto"/>
            <w:bottom w:val="none" w:sz="0" w:space="0" w:color="auto"/>
            <w:right w:val="none" w:sz="0" w:space="0" w:color="auto"/>
          </w:divBdr>
          <w:divsChild>
            <w:div w:id="96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7422">
      <w:bodyDiv w:val="1"/>
      <w:marLeft w:val="0"/>
      <w:marRight w:val="0"/>
      <w:marTop w:val="0"/>
      <w:marBottom w:val="0"/>
      <w:divBdr>
        <w:top w:val="none" w:sz="0" w:space="0" w:color="auto"/>
        <w:left w:val="none" w:sz="0" w:space="0" w:color="auto"/>
        <w:bottom w:val="none" w:sz="0" w:space="0" w:color="auto"/>
        <w:right w:val="none" w:sz="0" w:space="0" w:color="auto"/>
      </w:divBdr>
      <w:divsChild>
        <w:div w:id="1060903503">
          <w:marLeft w:val="480"/>
          <w:marRight w:val="0"/>
          <w:marTop w:val="0"/>
          <w:marBottom w:val="0"/>
          <w:divBdr>
            <w:top w:val="none" w:sz="0" w:space="0" w:color="auto"/>
            <w:left w:val="none" w:sz="0" w:space="0" w:color="auto"/>
            <w:bottom w:val="none" w:sz="0" w:space="0" w:color="auto"/>
            <w:right w:val="none" w:sz="0" w:space="0" w:color="auto"/>
          </w:divBdr>
          <w:divsChild>
            <w:div w:id="677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663">
      <w:bodyDiv w:val="1"/>
      <w:marLeft w:val="0"/>
      <w:marRight w:val="0"/>
      <w:marTop w:val="0"/>
      <w:marBottom w:val="0"/>
      <w:divBdr>
        <w:top w:val="none" w:sz="0" w:space="0" w:color="auto"/>
        <w:left w:val="none" w:sz="0" w:space="0" w:color="auto"/>
        <w:bottom w:val="none" w:sz="0" w:space="0" w:color="auto"/>
        <w:right w:val="none" w:sz="0" w:space="0" w:color="auto"/>
      </w:divBdr>
    </w:div>
    <w:div w:id="1397968725">
      <w:bodyDiv w:val="1"/>
      <w:marLeft w:val="0"/>
      <w:marRight w:val="0"/>
      <w:marTop w:val="0"/>
      <w:marBottom w:val="0"/>
      <w:divBdr>
        <w:top w:val="none" w:sz="0" w:space="0" w:color="auto"/>
        <w:left w:val="none" w:sz="0" w:space="0" w:color="auto"/>
        <w:bottom w:val="none" w:sz="0" w:space="0" w:color="auto"/>
        <w:right w:val="none" w:sz="0" w:space="0" w:color="auto"/>
      </w:divBdr>
      <w:divsChild>
        <w:div w:id="1086653666">
          <w:marLeft w:val="480"/>
          <w:marRight w:val="0"/>
          <w:marTop w:val="0"/>
          <w:marBottom w:val="0"/>
          <w:divBdr>
            <w:top w:val="none" w:sz="0" w:space="0" w:color="auto"/>
            <w:left w:val="none" w:sz="0" w:space="0" w:color="auto"/>
            <w:bottom w:val="none" w:sz="0" w:space="0" w:color="auto"/>
            <w:right w:val="none" w:sz="0" w:space="0" w:color="auto"/>
          </w:divBdr>
          <w:divsChild>
            <w:div w:id="16222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829">
      <w:bodyDiv w:val="1"/>
      <w:marLeft w:val="0"/>
      <w:marRight w:val="0"/>
      <w:marTop w:val="0"/>
      <w:marBottom w:val="0"/>
      <w:divBdr>
        <w:top w:val="none" w:sz="0" w:space="0" w:color="auto"/>
        <w:left w:val="none" w:sz="0" w:space="0" w:color="auto"/>
        <w:bottom w:val="none" w:sz="0" w:space="0" w:color="auto"/>
        <w:right w:val="none" w:sz="0" w:space="0" w:color="auto"/>
      </w:divBdr>
      <w:divsChild>
        <w:div w:id="1874264256">
          <w:marLeft w:val="480"/>
          <w:marRight w:val="0"/>
          <w:marTop w:val="0"/>
          <w:marBottom w:val="0"/>
          <w:divBdr>
            <w:top w:val="none" w:sz="0" w:space="0" w:color="auto"/>
            <w:left w:val="none" w:sz="0" w:space="0" w:color="auto"/>
            <w:bottom w:val="none" w:sz="0" w:space="0" w:color="auto"/>
            <w:right w:val="none" w:sz="0" w:space="0" w:color="auto"/>
          </w:divBdr>
          <w:divsChild>
            <w:div w:id="743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3477">
      <w:bodyDiv w:val="1"/>
      <w:marLeft w:val="0"/>
      <w:marRight w:val="0"/>
      <w:marTop w:val="0"/>
      <w:marBottom w:val="0"/>
      <w:divBdr>
        <w:top w:val="none" w:sz="0" w:space="0" w:color="auto"/>
        <w:left w:val="none" w:sz="0" w:space="0" w:color="auto"/>
        <w:bottom w:val="none" w:sz="0" w:space="0" w:color="auto"/>
        <w:right w:val="none" w:sz="0" w:space="0" w:color="auto"/>
      </w:divBdr>
      <w:divsChild>
        <w:div w:id="1377123785">
          <w:marLeft w:val="480"/>
          <w:marRight w:val="0"/>
          <w:marTop w:val="0"/>
          <w:marBottom w:val="0"/>
          <w:divBdr>
            <w:top w:val="none" w:sz="0" w:space="0" w:color="auto"/>
            <w:left w:val="none" w:sz="0" w:space="0" w:color="auto"/>
            <w:bottom w:val="none" w:sz="0" w:space="0" w:color="auto"/>
            <w:right w:val="none" w:sz="0" w:space="0" w:color="auto"/>
          </w:divBdr>
          <w:divsChild>
            <w:div w:id="2183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01">
      <w:bodyDiv w:val="1"/>
      <w:marLeft w:val="0"/>
      <w:marRight w:val="0"/>
      <w:marTop w:val="0"/>
      <w:marBottom w:val="0"/>
      <w:divBdr>
        <w:top w:val="none" w:sz="0" w:space="0" w:color="auto"/>
        <w:left w:val="none" w:sz="0" w:space="0" w:color="auto"/>
        <w:bottom w:val="none" w:sz="0" w:space="0" w:color="auto"/>
        <w:right w:val="none" w:sz="0" w:space="0" w:color="auto"/>
      </w:divBdr>
    </w:div>
    <w:div w:id="1441217499">
      <w:bodyDiv w:val="1"/>
      <w:marLeft w:val="0"/>
      <w:marRight w:val="0"/>
      <w:marTop w:val="0"/>
      <w:marBottom w:val="0"/>
      <w:divBdr>
        <w:top w:val="none" w:sz="0" w:space="0" w:color="auto"/>
        <w:left w:val="none" w:sz="0" w:space="0" w:color="auto"/>
        <w:bottom w:val="none" w:sz="0" w:space="0" w:color="auto"/>
        <w:right w:val="none" w:sz="0" w:space="0" w:color="auto"/>
      </w:divBdr>
    </w:div>
    <w:div w:id="1453986530">
      <w:bodyDiv w:val="1"/>
      <w:marLeft w:val="0"/>
      <w:marRight w:val="0"/>
      <w:marTop w:val="0"/>
      <w:marBottom w:val="0"/>
      <w:divBdr>
        <w:top w:val="none" w:sz="0" w:space="0" w:color="auto"/>
        <w:left w:val="none" w:sz="0" w:space="0" w:color="auto"/>
        <w:bottom w:val="none" w:sz="0" w:space="0" w:color="auto"/>
        <w:right w:val="none" w:sz="0" w:space="0" w:color="auto"/>
      </w:divBdr>
      <w:divsChild>
        <w:div w:id="1890334282">
          <w:marLeft w:val="480"/>
          <w:marRight w:val="0"/>
          <w:marTop w:val="0"/>
          <w:marBottom w:val="0"/>
          <w:divBdr>
            <w:top w:val="none" w:sz="0" w:space="0" w:color="auto"/>
            <w:left w:val="none" w:sz="0" w:space="0" w:color="auto"/>
            <w:bottom w:val="none" w:sz="0" w:space="0" w:color="auto"/>
            <w:right w:val="none" w:sz="0" w:space="0" w:color="auto"/>
          </w:divBdr>
          <w:divsChild>
            <w:div w:id="12145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4436">
      <w:bodyDiv w:val="1"/>
      <w:marLeft w:val="0"/>
      <w:marRight w:val="0"/>
      <w:marTop w:val="0"/>
      <w:marBottom w:val="0"/>
      <w:divBdr>
        <w:top w:val="none" w:sz="0" w:space="0" w:color="auto"/>
        <w:left w:val="none" w:sz="0" w:space="0" w:color="auto"/>
        <w:bottom w:val="none" w:sz="0" w:space="0" w:color="auto"/>
        <w:right w:val="none" w:sz="0" w:space="0" w:color="auto"/>
      </w:divBdr>
    </w:div>
    <w:div w:id="1460493406">
      <w:bodyDiv w:val="1"/>
      <w:marLeft w:val="0"/>
      <w:marRight w:val="0"/>
      <w:marTop w:val="0"/>
      <w:marBottom w:val="0"/>
      <w:divBdr>
        <w:top w:val="none" w:sz="0" w:space="0" w:color="auto"/>
        <w:left w:val="none" w:sz="0" w:space="0" w:color="auto"/>
        <w:bottom w:val="none" w:sz="0" w:space="0" w:color="auto"/>
        <w:right w:val="none" w:sz="0" w:space="0" w:color="auto"/>
      </w:divBdr>
      <w:divsChild>
        <w:div w:id="1907573440">
          <w:marLeft w:val="480"/>
          <w:marRight w:val="0"/>
          <w:marTop w:val="0"/>
          <w:marBottom w:val="0"/>
          <w:divBdr>
            <w:top w:val="none" w:sz="0" w:space="0" w:color="auto"/>
            <w:left w:val="none" w:sz="0" w:space="0" w:color="auto"/>
            <w:bottom w:val="none" w:sz="0" w:space="0" w:color="auto"/>
            <w:right w:val="none" w:sz="0" w:space="0" w:color="auto"/>
          </w:divBdr>
          <w:divsChild>
            <w:div w:id="2134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7401">
      <w:bodyDiv w:val="1"/>
      <w:marLeft w:val="0"/>
      <w:marRight w:val="0"/>
      <w:marTop w:val="0"/>
      <w:marBottom w:val="0"/>
      <w:divBdr>
        <w:top w:val="none" w:sz="0" w:space="0" w:color="auto"/>
        <w:left w:val="none" w:sz="0" w:space="0" w:color="auto"/>
        <w:bottom w:val="none" w:sz="0" w:space="0" w:color="auto"/>
        <w:right w:val="none" w:sz="0" w:space="0" w:color="auto"/>
      </w:divBdr>
    </w:div>
    <w:div w:id="1474370908">
      <w:bodyDiv w:val="1"/>
      <w:marLeft w:val="0"/>
      <w:marRight w:val="0"/>
      <w:marTop w:val="0"/>
      <w:marBottom w:val="0"/>
      <w:divBdr>
        <w:top w:val="none" w:sz="0" w:space="0" w:color="auto"/>
        <w:left w:val="none" w:sz="0" w:space="0" w:color="auto"/>
        <w:bottom w:val="none" w:sz="0" w:space="0" w:color="auto"/>
        <w:right w:val="none" w:sz="0" w:space="0" w:color="auto"/>
      </w:divBdr>
      <w:divsChild>
        <w:div w:id="276226">
          <w:marLeft w:val="480"/>
          <w:marRight w:val="0"/>
          <w:marTop w:val="0"/>
          <w:marBottom w:val="0"/>
          <w:divBdr>
            <w:top w:val="none" w:sz="0" w:space="0" w:color="auto"/>
            <w:left w:val="none" w:sz="0" w:space="0" w:color="auto"/>
            <w:bottom w:val="none" w:sz="0" w:space="0" w:color="auto"/>
            <w:right w:val="none" w:sz="0" w:space="0" w:color="auto"/>
          </w:divBdr>
          <w:divsChild>
            <w:div w:id="1549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57694">
      <w:bodyDiv w:val="1"/>
      <w:marLeft w:val="0"/>
      <w:marRight w:val="0"/>
      <w:marTop w:val="0"/>
      <w:marBottom w:val="0"/>
      <w:divBdr>
        <w:top w:val="none" w:sz="0" w:space="0" w:color="auto"/>
        <w:left w:val="none" w:sz="0" w:space="0" w:color="auto"/>
        <w:bottom w:val="none" w:sz="0" w:space="0" w:color="auto"/>
        <w:right w:val="none" w:sz="0" w:space="0" w:color="auto"/>
      </w:divBdr>
      <w:divsChild>
        <w:div w:id="1775251478">
          <w:marLeft w:val="480"/>
          <w:marRight w:val="0"/>
          <w:marTop w:val="0"/>
          <w:marBottom w:val="0"/>
          <w:divBdr>
            <w:top w:val="none" w:sz="0" w:space="0" w:color="auto"/>
            <w:left w:val="none" w:sz="0" w:space="0" w:color="auto"/>
            <w:bottom w:val="none" w:sz="0" w:space="0" w:color="auto"/>
            <w:right w:val="none" w:sz="0" w:space="0" w:color="auto"/>
          </w:divBdr>
          <w:divsChild>
            <w:div w:id="1571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651">
      <w:bodyDiv w:val="1"/>
      <w:marLeft w:val="0"/>
      <w:marRight w:val="0"/>
      <w:marTop w:val="0"/>
      <w:marBottom w:val="0"/>
      <w:divBdr>
        <w:top w:val="none" w:sz="0" w:space="0" w:color="auto"/>
        <w:left w:val="none" w:sz="0" w:space="0" w:color="auto"/>
        <w:bottom w:val="none" w:sz="0" w:space="0" w:color="auto"/>
        <w:right w:val="none" w:sz="0" w:space="0" w:color="auto"/>
      </w:divBdr>
      <w:divsChild>
        <w:div w:id="2065985813">
          <w:marLeft w:val="480"/>
          <w:marRight w:val="0"/>
          <w:marTop w:val="0"/>
          <w:marBottom w:val="0"/>
          <w:divBdr>
            <w:top w:val="none" w:sz="0" w:space="0" w:color="auto"/>
            <w:left w:val="none" w:sz="0" w:space="0" w:color="auto"/>
            <w:bottom w:val="none" w:sz="0" w:space="0" w:color="auto"/>
            <w:right w:val="none" w:sz="0" w:space="0" w:color="auto"/>
          </w:divBdr>
          <w:divsChild>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70">
      <w:bodyDiv w:val="1"/>
      <w:marLeft w:val="0"/>
      <w:marRight w:val="0"/>
      <w:marTop w:val="0"/>
      <w:marBottom w:val="0"/>
      <w:divBdr>
        <w:top w:val="none" w:sz="0" w:space="0" w:color="auto"/>
        <w:left w:val="none" w:sz="0" w:space="0" w:color="auto"/>
        <w:bottom w:val="none" w:sz="0" w:space="0" w:color="auto"/>
        <w:right w:val="none" w:sz="0" w:space="0" w:color="auto"/>
      </w:divBdr>
      <w:divsChild>
        <w:div w:id="18433665">
          <w:marLeft w:val="480"/>
          <w:marRight w:val="0"/>
          <w:marTop w:val="0"/>
          <w:marBottom w:val="0"/>
          <w:divBdr>
            <w:top w:val="none" w:sz="0" w:space="0" w:color="auto"/>
            <w:left w:val="none" w:sz="0" w:space="0" w:color="auto"/>
            <w:bottom w:val="none" w:sz="0" w:space="0" w:color="auto"/>
            <w:right w:val="none" w:sz="0" w:space="0" w:color="auto"/>
          </w:divBdr>
          <w:divsChild>
            <w:div w:id="14786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499">
      <w:bodyDiv w:val="1"/>
      <w:marLeft w:val="0"/>
      <w:marRight w:val="0"/>
      <w:marTop w:val="0"/>
      <w:marBottom w:val="0"/>
      <w:divBdr>
        <w:top w:val="none" w:sz="0" w:space="0" w:color="auto"/>
        <w:left w:val="none" w:sz="0" w:space="0" w:color="auto"/>
        <w:bottom w:val="none" w:sz="0" w:space="0" w:color="auto"/>
        <w:right w:val="none" w:sz="0" w:space="0" w:color="auto"/>
      </w:divBdr>
      <w:divsChild>
        <w:div w:id="1961838336">
          <w:marLeft w:val="480"/>
          <w:marRight w:val="0"/>
          <w:marTop w:val="0"/>
          <w:marBottom w:val="0"/>
          <w:divBdr>
            <w:top w:val="none" w:sz="0" w:space="0" w:color="auto"/>
            <w:left w:val="none" w:sz="0" w:space="0" w:color="auto"/>
            <w:bottom w:val="none" w:sz="0" w:space="0" w:color="auto"/>
            <w:right w:val="none" w:sz="0" w:space="0" w:color="auto"/>
          </w:divBdr>
          <w:divsChild>
            <w:div w:id="15431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947">
      <w:bodyDiv w:val="1"/>
      <w:marLeft w:val="0"/>
      <w:marRight w:val="0"/>
      <w:marTop w:val="0"/>
      <w:marBottom w:val="0"/>
      <w:divBdr>
        <w:top w:val="none" w:sz="0" w:space="0" w:color="auto"/>
        <w:left w:val="none" w:sz="0" w:space="0" w:color="auto"/>
        <w:bottom w:val="none" w:sz="0" w:space="0" w:color="auto"/>
        <w:right w:val="none" w:sz="0" w:space="0" w:color="auto"/>
      </w:divBdr>
      <w:divsChild>
        <w:div w:id="1404331755">
          <w:marLeft w:val="480"/>
          <w:marRight w:val="0"/>
          <w:marTop w:val="0"/>
          <w:marBottom w:val="0"/>
          <w:divBdr>
            <w:top w:val="none" w:sz="0" w:space="0" w:color="auto"/>
            <w:left w:val="none" w:sz="0" w:space="0" w:color="auto"/>
            <w:bottom w:val="none" w:sz="0" w:space="0" w:color="auto"/>
            <w:right w:val="none" w:sz="0" w:space="0" w:color="auto"/>
          </w:divBdr>
          <w:divsChild>
            <w:div w:id="12539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9194">
      <w:bodyDiv w:val="1"/>
      <w:marLeft w:val="0"/>
      <w:marRight w:val="0"/>
      <w:marTop w:val="0"/>
      <w:marBottom w:val="0"/>
      <w:divBdr>
        <w:top w:val="none" w:sz="0" w:space="0" w:color="auto"/>
        <w:left w:val="none" w:sz="0" w:space="0" w:color="auto"/>
        <w:bottom w:val="none" w:sz="0" w:space="0" w:color="auto"/>
        <w:right w:val="none" w:sz="0" w:space="0" w:color="auto"/>
      </w:divBdr>
    </w:div>
    <w:div w:id="1566601115">
      <w:bodyDiv w:val="1"/>
      <w:marLeft w:val="0"/>
      <w:marRight w:val="0"/>
      <w:marTop w:val="0"/>
      <w:marBottom w:val="0"/>
      <w:divBdr>
        <w:top w:val="none" w:sz="0" w:space="0" w:color="auto"/>
        <w:left w:val="none" w:sz="0" w:space="0" w:color="auto"/>
        <w:bottom w:val="none" w:sz="0" w:space="0" w:color="auto"/>
        <w:right w:val="none" w:sz="0" w:space="0" w:color="auto"/>
      </w:divBdr>
      <w:divsChild>
        <w:div w:id="884561268">
          <w:marLeft w:val="480"/>
          <w:marRight w:val="0"/>
          <w:marTop w:val="0"/>
          <w:marBottom w:val="0"/>
          <w:divBdr>
            <w:top w:val="none" w:sz="0" w:space="0" w:color="auto"/>
            <w:left w:val="none" w:sz="0" w:space="0" w:color="auto"/>
            <w:bottom w:val="none" w:sz="0" w:space="0" w:color="auto"/>
            <w:right w:val="none" w:sz="0" w:space="0" w:color="auto"/>
          </w:divBdr>
          <w:divsChild>
            <w:div w:id="369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9432">
      <w:bodyDiv w:val="1"/>
      <w:marLeft w:val="0"/>
      <w:marRight w:val="0"/>
      <w:marTop w:val="0"/>
      <w:marBottom w:val="0"/>
      <w:divBdr>
        <w:top w:val="none" w:sz="0" w:space="0" w:color="auto"/>
        <w:left w:val="none" w:sz="0" w:space="0" w:color="auto"/>
        <w:bottom w:val="none" w:sz="0" w:space="0" w:color="auto"/>
        <w:right w:val="none" w:sz="0" w:space="0" w:color="auto"/>
      </w:divBdr>
      <w:divsChild>
        <w:div w:id="1526090399">
          <w:marLeft w:val="480"/>
          <w:marRight w:val="0"/>
          <w:marTop w:val="0"/>
          <w:marBottom w:val="0"/>
          <w:divBdr>
            <w:top w:val="none" w:sz="0" w:space="0" w:color="auto"/>
            <w:left w:val="none" w:sz="0" w:space="0" w:color="auto"/>
            <w:bottom w:val="none" w:sz="0" w:space="0" w:color="auto"/>
            <w:right w:val="none" w:sz="0" w:space="0" w:color="auto"/>
          </w:divBdr>
          <w:divsChild>
            <w:div w:id="752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407">
      <w:bodyDiv w:val="1"/>
      <w:marLeft w:val="0"/>
      <w:marRight w:val="0"/>
      <w:marTop w:val="0"/>
      <w:marBottom w:val="0"/>
      <w:divBdr>
        <w:top w:val="none" w:sz="0" w:space="0" w:color="auto"/>
        <w:left w:val="none" w:sz="0" w:space="0" w:color="auto"/>
        <w:bottom w:val="none" w:sz="0" w:space="0" w:color="auto"/>
        <w:right w:val="none" w:sz="0" w:space="0" w:color="auto"/>
      </w:divBdr>
      <w:divsChild>
        <w:div w:id="634069354">
          <w:marLeft w:val="480"/>
          <w:marRight w:val="0"/>
          <w:marTop w:val="0"/>
          <w:marBottom w:val="0"/>
          <w:divBdr>
            <w:top w:val="none" w:sz="0" w:space="0" w:color="auto"/>
            <w:left w:val="none" w:sz="0" w:space="0" w:color="auto"/>
            <w:bottom w:val="none" w:sz="0" w:space="0" w:color="auto"/>
            <w:right w:val="none" w:sz="0" w:space="0" w:color="auto"/>
          </w:divBdr>
          <w:divsChild>
            <w:div w:id="128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936">
      <w:bodyDiv w:val="1"/>
      <w:marLeft w:val="0"/>
      <w:marRight w:val="0"/>
      <w:marTop w:val="0"/>
      <w:marBottom w:val="0"/>
      <w:divBdr>
        <w:top w:val="none" w:sz="0" w:space="0" w:color="auto"/>
        <w:left w:val="none" w:sz="0" w:space="0" w:color="auto"/>
        <w:bottom w:val="none" w:sz="0" w:space="0" w:color="auto"/>
        <w:right w:val="none" w:sz="0" w:space="0" w:color="auto"/>
      </w:divBdr>
      <w:divsChild>
        <w:div w:id="2040541713">
          <w:marLeft w:val="480"/>
          <w:marRight w:val="0"/>
          <w:marTop w:val="0"/>
          <w:marBottom w:val="0"/>
          <w:divBdr>
            <w:top w:val="none" w:sz="0" w:space="0" w:color="auto"/>
            <w:left w:val="none" w:sz="0" w:space="0" w:color="auto"/>
            <w:bottom w:val="none" w:sz="0" w:space="0" w:color="auto"/>
            <w:right w:val="none" w:sz="0" w:space="0" w:color="auto"/>
          </w:divBdr>
          <w:divsChild>
            <w:div w:id="16272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399">
      <w:bodyDiv w:val="1"/>
      <w:marLeft w:val="0"/>
      <w:marRight w:val="0"/>
      <w:marTop w:val="0"/>
      <w:marBottom w:val="0"/>
      <w:divBdr>
        <w:top w:val="none" w:sz="0" w:space="0" w:color="auto"/>
        <w:left w:val="none" w:sz="0" w:space="0" w:color="auto"/>
        <w:bottom w:val="none" w:sz="0" w:space="0" w:color="auto"/>
        <w:right w:val="none" w:sz="0" w:space="0" w:color="auto"/>
      </w:divBdr>
      <w:divsChild>
        <w:div w:id="1000545458">
          <w:marLeft w:val="0"/>
          <w:marRight w:val="0"/>
          <w:marTop w:val="0"/>
          <w:marBottom w:val="0"/>
          <w:divBdr>
            <w:top w:val="none" w:sz="0" w:space="0" w:color="auto"/>
            <w:left w:val="none" w:sz="0" w:space="0" w:color="auto"/>
            <w:bottom w:val="none" w:sz="0" w:space="0" w:color="auto"/>
            <w:right w:val="none" w:sz="0" w:space="0" w:color="auto"/>
          </w:divBdr>
          <w:divsChild>
            <w:div w:id="2087342087">
              <w:marLeft w:val="0"/>
              <w:marRight w:val="0"/>
              <w:marTop w:val="0"/>
              <w:marBottom w:val="0"/>
              <w:divBdr>
                <w:top w:val="none" w:sz="0" w:space="0" w:color="auto"/>
                <w:left w:val="none" w:sz="0" w:space="0" w:color="auto"/>
                <w:bottom w:val="none" w:sz="0" w:space="0" w:color="auto"/>
                <w:right w:val="none" w:sz="0" w:space="0" w:color="auto"/>
              </w:divBdr>
              <w:divsChild>
                <w:div w:id="14121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2476">
      <w:bodyDiv w:val="1"/>
      <w:marLeft w:val="0"/>
      <w:marRight w:val="0"/>
      <w:marTop w:val="0"/>
      <w:marBottom w:val="0"/>
      <w:divBdr>
        <w:top w:val="none" w:sz="0" w:space="0" w:color="auto"/>
        <w:left w:val="none" w:sz="0" w:space="0" w:color="auto"/>
        <w:bottom w:val="none" w:sz="0" w:space="0" w:color="auto"/>
        <w:right w:val="none" w:sz="0" w:space="0" w:color="auto"/>
      </w:divBdr>
    </w:div>
    <w:div w:id="1638875109">
      <w:bodyDiv w:val="1"/>
      <w:marLeft w:val="0"/>
      <w:marRight w:val="0"/>
      <w:marTop w:val="0"/>
      <w:marBottom w:val="0"/>
      <w:divBdr>
        <w:top w:val="none" w:sz="0" w:space="0" w:color="auto"/>
        <w:left w:val="none" w:sz="0" w:space="0" w:color="auto"/>
        <w:bottom w:val="none" w:sz="0" w:space="0" w:color="auto"/>
        <w:right w:val="none" w:sz="0" w:space="0" w:color="auto"/>
      </w:divBdr>
      <w:divsChild>
        <w:div w:id="1192308074">
          <w:marLeft w:val="480"/>
          <w:marRight w:val="0"/>
          <w:marTop w:val="0"/>
          <w:marBottom w:val="0"/>
          <w:divBdr>
            <w:top w:val="none" w:sz="0" w:space="0" w:color="auto"/>
            <w:left w:val="none" w:sz="0" w:space="0" w:color="auto"/>
            <w:bottom w:val="none" w:sz="0" w:space="0" w:color="auto"/>
            <w:right w:val="none" w:sz="0" w:space="0" w:color="auto"/>
          </w:divBdr>
          <w:divsChild>
            <w:div w:id="20248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992">
      <w:bodyDiv w:val="1"/>
      <w:marLeft w:val="0"/>
      <w:marRight w:val="0"/>
      <w:marTop w:val="0"/>
      <w:marBottom w:val="0"/>
      <w:divBdr>
        <w:top w:val="none" w:sz="0" w:space="0" w:color="auto"/>
        <w:left w:val="none" w:sz="0" w:space="0" w:color="auto"/>
        <w:bottom w:val="none" w:sz="0" w:space="0" w:color="auto"/>
        <w:right w:val="none" w:sz="0" w:space="0" w:color="auto"/>
      </w:divBdr>
      <w:divsChild>
        <w:div w:id="2057704579">
          <w:marLeft w:val="480"/>
          <w:marRight w:val="0"/>
          <w:marTop w:val="0"/>
          <w:marBottom w:val="0"/>
          <w:divBdr>
            <w:top w:val="none" w:sz="0" w:space="0" w:color="auto"/>
            <w:left w:val="none" w:sz="0" w:space="0" w:color="auto"/>
            <w:bottom w:val="none" w:sz="0" w:space="0" w:color="auto"/>
            <w:right w:val="none" w:sz="0" w:space="0" w:color="auto"/>
          </w:divBdr>
          <w:divsChild>
            <w:div w:id="5868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707">
      <w:bodyDiv w:val="1"/>
      <w:marLeft w:val="0"/>
      <w:marRight w:val="0"/>
      <w:marTop w:val="0"/>
      <w:marBottom w:val="0"/>
      <w:divBdr>
        <w:top w:val="none" w:sz="0" w:space="0" w:color="auto"/>
        <w:left w:val="none" w:sz="0" w:space="0" w:color="auto"/>
        <w:bottom w:val="none" w:sz="0" w:space="0" w:color="auto"/>
        <w:right w:val="none" w:sz="0" w:space="0" w:color="auto"/>
      </w:divBdr>
    </w:div>
    <w:div w:id="1675183454">
      <w:bodyDiv w:val="1"/>
      <w:marLeft w:val="0"/>
      <w:marRight w:val="0"/>
      <w:marTop w:val="0"/>
      <w:marBottom w:val="0"/>
      <w:divBdr>
        <w:top w:val="none" w:sz="0" w:space="0" w:color="auto"/>
        <w:left w:val="none" w:sz="0" w:space="0" w:color="auto"/>
        <w:bottom w:val="none" w:sz="0" w:space="0" w:color="auto"/>
        <w:right w:val="none" w:sz="0" w:space="0" w:color="auto"/>
      </w:divBdr>
      <w:divsChild>
        <w:div w:id="365641535">
          <w:marLeft w:val="480"/>
          <w:marRight w:val="0"/>
          <w:marTop w:val="0"/>
          <w:marBottom w:val="0"/>
          <w:divBdr>
            <w:top w:val="none" w:sz="0" w:space="0" w:color="auto"/>
            <w:left w:val="none" w:sz="0" w:space="0" w:color="auto"/>
            <w:bottom w:val="none" w:sz="0" w:space="0" w:color="auto"/>
            <w:right w:val="none" w:sz="0" w:space="0" w:color="auto"/>
          </w:divBdr>
          <w:divsChild>
            <w:div w:id="16249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2435">
      <w:bodyDiv w:val="1"/>
      <w:marLeft w:val="0"/>
      <w:marRight w:val="0"/>
      <w:marTop w:val="0"/>
      <w:marBottom w:val="0"/>
      <w:divBdr>
        <w:top w:val="none" w:sz="0" w:space="0" w:color="auto"/>
        <w:left w:val="none" w:sz="0" w:space="0" w:color="auto"/>
        <w:bottom w:val="none" w:sz="0" w:space="0" w:color="auto"/>
        <w:right w:val="none" w:sz="0" w:space="0" w:color="auto"/>
      </w:divBdr>
      <w:divsChild>
        <w:div w:id="924145396">
          <w:marLeft w:val="480"/>
          <w:marRight w:val="0"/>
          <w:marTop w:val="0"/>
          <w:marBottom w:val="0"/>
          <w:divBdr>
            <w:top w:val="none" w:sz="0" w:space="0" w:color="auto"/>
            <w:left w:val="none" w:sz="0" w:space="0" w:color="auto"/>
            <w:bottom w:val="none" w:sz="0" w:space="0" w:color="auto"/>
            <w:right w:val="none" w:sz="0" w:space="0" w:color="auto"/>
          </w:divBdr>
          <w:divsChild>
            <w:div w:id="1584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574">
      <w:bodyDiv w:val="1"/>
      <w:marLeft w:val="0"/>
      <w:marRight w:val="0"/>
      <w:marTop w:val="0"/>
      <w:marBottom w:val="0"/>
      <w:divBdr>
        <w:top w:val="none" w:sz="0" w:space="0" w:color="auto"/>
        <w:left w:val="none" w:sz="0" w:space="0" w:color="auto"/>
        <w:bottom w:val="none" w:sz="0" w:space="0" w:color="auto"/>
        <w:right w:val="none" w:sz="0" w:space="0" w:color="auto"/>
      </w:divBdr>
      <w:divsChild>
        <w:div w:id="136185172">
          <w:marLeft w:val="480"/>
          <w:marRight w:val="0"/>
          <w:marTop w:val="0"/>
          <w:marBottom w:val="0"/>
          <w:divBdr>
            <w:top w:val="none" w:sz="0" w:space="0" w:color="auto"/>
            <w:left w:val="none" w:sz="0" w:space="0" w:color="auto"/>
            <w:bottom w:val="none" w:sz="0" w:space="0" w:color="auto"/>
            <w:right w:val="none" w:sz="0" w:space="0" w:color="auto"/>
          </w:divBdr>
          <w:divsChild>
            <w:div w:id="7036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11846">
      <w:bodyDiv w:val="1"/>
      <w:marLeft w:val="0"/>
      <w:marRight w:val="0"/>
      <w:marTop w:val="0"/>
      <w:marBottom w:val="0"/>
      <w:divBdr>
        <w:top w:val="none" w:sz="0" w:space="0" w:color="auto"/>
        <w:left w:val="none" w:sz="0" w:space="0" w:color="auto"/>
        <w:bottom w:val="none" w:sz="0" w:space="0" w:color="auto"/>
        <w:right w:val="none" w:sz="0" w:space="0" w:color="auto"/>
      </w:divBdr>
      <w:divsChild>
        <w:div w:id="1521310589">
          <w:marLeft w:val="480"/>
          <w:marRight w:val="0"/>
          <w:marTop w:val="0"/>
          <w:marBottom w:val="0"/>
          <w:divBdr>
            <w:top w:val="none" w:sz="0" w:space="0" w:color="auto"/>
            <w:left w:val="none" w:sz="0" w:space="0" w:color="auto"/>
            <w:bottom w:val="none" w:sz="0" w:space="0" w:color="auto"/>
            <w:right w:val="none" w:sz="0" w:space="0" w:color="auto"/>
          </w:divBdr>
          <w:divsChild>
            <w:div w:id="7061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6696">
      <w:bodyDiv w:val="1"/>
      <w:marLeft w:val="0"/>
      <w:marRight w:val="0"/>
      <w:marTop w:val="0"/>
      <w:marBottom w:val="0"/>
      <w:divBdr>
        <w:top w:val="none" w:sz="0" w:space="0" w:color="auto"/>
        <w:left w:val="none" w:sz="0" w:space="0" w:color="auto"/>
        <w:bottom w:val="none" w:sz="0" w:space="0" w:color="auto"/>
        <w:right w:val="none" w:sz="0" w:space="0" w:color="auto"/>
      </w:divBdr>
    </w:div>
    <w:div w:id="1695841416">
      <w:bodyDiv w:val="1"/>
      <w:marLeft w:val="0"/>
      <w:marRight w:val="0"/>
      <w:marTop w:val="0"/>
      <w:marBottom w:val="0"/>
      <w:divBdr>
        <w:top w:val="none" w:sz="0" w:space="0" w:color="auto"/>
        <w:left w:val="none" w:sz="0" w:space="0" w:color="auto"/>
        <w:bottom w:val="none" w:sz="0" w:space="0" w:color="auto"/>
        <w:right w:val="none" w:sz="0" w:space="0" w:color="auto"/>
      </w:divBdr>
      <w:divsChild>
        <w:div w:id="428163473">
          <w:marLeft w:val="480"/>
          <w:marRight w:val="0"/>
          <w:marTop w:val="0"/>
          <w:marBottom w:val="0"/>
          <w:divBdr>
            <w:top w:val="none" w:sz="0" w:space="0" w:color="auto"/>
            <w:left w:val="none" w:sz="0" w:space="0" w:color="auto"/>
            <w:bottom w:val="none" w:sz="0" w:space="0" w:color="auto"/>
            <w:right w:val="none" w:sz="0" w:space="0" w:color="auto"/>
          </w:divBdr>
          <w:divsChild>
            <w:div w:id="20054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756">
      <w:bodyDiv w:val="1"/>
      <w:marLeft w:val="0"/>
      <w:marRight w:val="0"/>
      <w:marTop w:val="0"/>
      <w:marBottom w:val="0"/>
      <w:divBdr>
        <w:top w:val="none" w:sz="0" w:space="0" w:color="auto"/>
        <w:left w:val="none" w:sz="0" w:space="0" w:color="auto"/>
        <w:bottom w:val="none" w:sz="0" w:space="0" w:color="auto"/>
        <w:right w:val="none" w:sz="0" w:space="0" w:color="auto"/>
      </w:divBdr>
      <w:divsChild>
        <w:div w:id="785079518">
          <w:marLeft w:val="480"/>
          <w:marRight w:val="0"/>
          <w:marTop w:val="0"/>
          <w:marBottom w:val="0"/>
          <w:divBdr>
            <w:top w:val="none" w:sz="0" w:space="0" w:color="auto"/>
            <w:left w:val="none" w:sz="0" w:space="0" w:color="auto"/>
            <w:bottom w:val="none" w:sz="0" w:space="0" w:color="auto"/>
            <w:right w:val="none" w:sz="0" w:space="0" w:color="auto"/>
          </w:divBdr>
          <w:divsChild>
            <w:div w:id="6542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6467">
      <w:bodyDiv w:val="1"/>
      <w:marLeft w:val="0"/>
      <w:marRight w:val="0"/>
      <w:marTop w:val="0"/>
      <w:marBottom w:val="0"/>
      <w:divBdr>
        <w:top w:val="none" w:sz="0" w:space="0" w:color="auto"/>
        <w:left w:val="none" w:sz="0" w:space="0" w:color="auto"/>
        <w:bottom w:val="none" w:sz="0" w:space="0" w:color="auto"/>
        <w:right w:val="none" w:sz="0" w:space="0" w:color="auto"/>
      </w:divBdr>
      <w:divsChild>
        <w:div w:id="1462184255">
          <w:marLeft w:val="480"/>
          <w:marRight w:val="0"/>
          <w:marTop w:val="0"/>
          <w:marBottom w:val="0"/>
          <w:divBdr>
            <w:top w:val="none" w:sz="0" w:space="0" w:color="auto"/>
            <w:left w:val="none" w:sz="0" w:space="0" w:color="auto"/>
            <w:bottom w:val="none" w:sz="0" w:space="0" w:color="auto"/>
            <w:right w:val="none" w:sz="0" w:space="0" w:color="auto"/>
          </w:divBdr>
          <w:divsChild>
            <w:div w:id="610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5390">
      <w:bodyDiv w:val="1"/>
      <w:marLeft w:val="0"/>
      <w:marRight w:val="0"/>
      <w:marTop w:val="0"/>
      <w:marBottom w:val="0"/>
      <w:divBdr>
        <w:top w:val="none" w:sz="0" w:space="0" w:color="auto"/>
        <w:left w:val="none" w:sz="0" w:space="0" w:color="auto"/>
        <w:bottom w:val="none" w:sz="0" w:space="0" w:color="auto"/>
        <w:right w:val="none" w:sz="0" w:space="0" w:color="auto"/>
      </w:divBdr>
      <w:divsChild>
        <w:div w:id="1075669823">
          <w:marLeft w:val="480"/>
          <w:marRight w:val="0"/>
          <w:marTop w:val="0"/>
          <w:marBottom w:val="0"/>
          <w:divBdr>
            <w:top w:val="none" w:sz="0" w:space="0" w:color="auto"/>
            <w:left w:val="none" w:sz="0" w:space="0" w:color="auto"/>
            <w:bottom w:val="none" w:sz="0" w:space="0" w:color="auto"/>
            <w:right w:val="none" w:sz="0" w:space="0" w:color="auto"/>
          </w:divBdr>
          <w:divsChild>
            <w:div w:id="14401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823">
      <w:bodyDiv w:val="1"/>
      <w:marLeft w:val="0"/>
      <w:marRight w:val="0"/>
      <w:marTop w:val="0"/>
      <w:marBottom w:val="0"/>
      <w:divBdr>
        <w:top w:val="none" w:sz="0" w:space="0" w:color="auto"/>
        <w:left w:val="none" w:sz="0" w:space="0" w:color="auto"/>
        <w:bottom w:val="none" w:sz="0" w:space="0" w:color="auto"/>
        <w:right w:val="none" w:sz="0" w:space="0" w:color="auto"/>
      </w:divBdr>
      <w:divsChild>
        <w:div w:id="1029993806">
          <w:marLeft w:val="480"/>
          <w:marRight w:val="0"/>
          <w:marTop w:val="0"/>
          <w:marBottom w:val="0"/>
          <w:divBdr>
            <w:top w:val="none" w:sz="0" w:space="0" w:color="auto"/>
            <w:left w:val="none" w:sz="0" w:space="0" w:color="auto"/>
            <w:bottom w:val="none" w:sz="0" w:space="0" w:color="auto"/>
            <w:right w:val="none" w:sz="0" w:space="0" w:color="auto"/>
          </w:divBdr>
          <w:divsChild>
            <w:div w:id="1030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9555">
      <w:bodyDiv w:val="1"/>
      <w:marLeft w:val="0"/>
      <w:marRight w:val="0"/>
      <w:marTop w:val="0"/>
      <w:marBottom w:val="0"/>
      <w:divBdr>
        <w:top w:val="none" w:sz="0" w:space="0" w:color="auto"/>
        <w:left w:val="none" w:sz="0" w:space="0" w:color="auto"/>
        <w:bottom w:val="none" w:sz="0" w:space="0" w:color="auto"/>
        <w:right w:val="none" w:sz="0" w:space="0" w:color="auto"/>
      </w:divBdr>
      <w:divsChild>
        <w:div w:id="126628977">
          <w:marLeft w:val="480"/>
          <w:marRight w:val="0"/>
          <w:marTop w:val="0"/>
          <w:marBottom w:val="0"/>
          <w:divBdr>
            <w:top w:val="none" w:sz="0" w:space="0" w:color="auto"/>
            <w:left w:val="none" w:sz="0" w:space="0" w:color="auto"/>
            <w:bottom w:val="none" w:sz="0" w:space="0" w:color="auto"/>
            <w:right w:val="none" w:sz="0" w:space="0" w:color="auto"/>
          </w:divBdr>
          <w:divsChild>
            <w:div w:id="1718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sChild>
        <w:div w:id="1470974960">
          <w:marLeft w:val="480"/>
          <w:marRight w:val="0"/>
          <w:marTop w:val="0"/>
          <w:marBottom w:val="0"/>
          <w:divBdr>
            <w:top w:val="none" w:sz="0" w:space="0" w:color="auto"/>
            <w:left w:val="none" w:sz="0" w:space="0" w:color="auto"/>
            <w:bottom w:val="none" w:sz="0" w:space="0" w:color="auto"/>
            <w:right w:val="none" w:sz="0" w:space="0" w:color="auto"/>
          </w:divBdr>
          <w:divsChild>
            <w:div w:id="1562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6032">
      <w:bodyDiv w:val="1"/>
      <w:marLeft w:val="0"/>
      <w:marRight w:val="0"/>
      <w:marTop w:val="0"/>
      <w:marBottom w:val="0"/>
      <w:divBdr>
        <w:top w:val="none" w:sz="0" w:space="0" w:color="auto"/>
        <w:left w:val="none" w:sz="0" w:space="0" w:color="auto"/>
        <w:bottom w:val="none" w:sz="0" w:space="0" w:color="auto"/>
        <w:right w:val="none" w:sz="0" w:space="0" w:color="auto"/>
      </w:divBdr>
    </w:div>
    <w:div w:id="1762876220">
      <w:bodyDiv w:val="1"/>
      <w:marLeft w:val="0"/>
      <w:marRight w:val="0"/>
      <w:marTop w:val="0"/>
      <w:marBottom w:val="0"/>
      <w:divBdr>
        <w:top w:val="none" w:sz="0" w:space="0" w:color="auto"/>
        <w:left w:val="none" w:sz="0" w:space="0" w:color="auto"/>
        <w:bottom w:val="none" w:sz="0" w:space="0" w:color="auto"/>
        <w:right w:val="none" w:sz="0" w:space="0" w:color="auto"/>
      </w:divBdr>
      <w:divsChild>
        <w:div w:id="170723561">
          <w:marLeft w:val="480"/>
          <w:marRight w:val="0"/>
          <w:marTop w:val="0"/>
          <w:marBottom w:val="0"/>
          <w:divBdr>
            <w:top w:val="none" w:sz="0" w:space="0" w:color="auto"/>
            <w:left w:val="none" w:sz="0" w:space="0" w:color="auto"/>
            <w:bottom w:val="none" w:sz="0" w:space="0" w:color="auto"/>
            <w:right w:val="none" w:sz="0" w:space="0" w:color="auto"/>
          </w:divBdr>
          <w:divsChild>
            <w:div w:id="2019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0744">
      <w:bodyDiv w:val="1"/>
      <w:marLeft w:val="0"/>
      <w:marRight w:val="0"/>
      <w:marTop w:val="0"/>
      <w:marBottom w:val="0"/>
      <w:divBdr>
        <w:top w:val="none" w:sz="0" w:space="0" w:color="auto"/>
        <w:left w:val="none" w:sz="0" w:space="0" w:color="auto"/>
        <w:bottom w:val="none" w:sz="0" w:space="0" w:color="auto"/>
        <w:right w:val="none" w:sz="0" w:space="0" w:color="auto"/>
      </w:divBdr>
      <w:divsChild>
        <w:div w:id="212277212">
          <w:marLeft w:val="0"/>
          <w:marRight w:val="0"/>
          <w:marTop w:val="0"/>
          <w:marBottom w:val="0"/>
          <w:divBdr>
            <w:top w:val="none" w:sz="0" w:space="0" w:color="auto"/>
            <w:left w:val="none" w:sz="0" w:space="0" w:color="auto"/>
            <w:bottom w:val="none" w:sz="0" w:space="0" w:color="auto"/>
            <w:right w:val="none" w:sz="0" w:space="0" w:color="auto"/>
          </w:divBdr>
          <w:divsChild>
            <w:div w:id="1742293825">
              <w:marLeft w:val="0"/>
              <w:marRight w:val="0"/>
              <w:marTop w:val="0"/>
              <w:marBottom w:val="0"/>
              <w:divBdr>
                <w:top w:val="none" w:sz="0" w:space="0" w:color="auto"/>
                <w:left w:val="none" w:sz="0" w:space="0" w:color="auto"/>
                <w:bottom w:val="none" w:sz="0" w:space="0" w:color="auto"/>
                <w:right w:val="none" w:sz="0" w:space="0" w:color="auto"/>
              </w:divBdr>
              <w:divsChild>
                <w:div w:id="4405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41677">
      <w:bodyDiv w:val="1"/>
      <w:marLeft w:val="0"/>
      <w:marRight w:val="0"/>
      <w:marTop w:val="0"/>
      <w:marBottom w:val="0"/>
      <w:divBdr>
        <w:top w:val="none" w:sz="0" w:space="0" w:color="auto"/>
        <w:left w:val="none" w:sz="0" w:space="0" w:color="auto"/>
        <w:bottom w:val="none" w:sz="0" w:space="0" w:color="auto"/>
        <w:right w:val="none" w:sz="0" w:space="0" w:color="auto"/>
      </w:divBdr>
      <w:divsChild>
        <w:div w:id="103355646">
          <w:marLeft w:val="480"/>
          <w:marRight w:val="0"/>
          <w:marTop w:val="0"/>
          <w:marBottom w:val="0"/>
          <w:divBdr>
            <w:top w:val="none" w:sz="0" w:space="0" w:color="auto"/>
            <w:left w:val="none" w:sz="0" w:space="0" w:color="auto"/>
            <w:bottom w:val="none" w:sz="0" w:space="0" w:color="auto"/>
            <w:right w:val="none" w:sz="0" w:space="0" w:color="auto"/>
          </w:divBdr>
          <w:divsChild>
            <w:div w:id="13830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923">
      <w:bodyDiv w:val="1"/>
      <w:marLeft w:val="0"/>
      <w:marRight w:val="0"/>
      <w:marTop w:val="0"/>
      <w:marBottom w:val="0"/>
      <w:divBdr>
        <w:top w:val="none" w:sz="0" w:space="0" w:color="auto"/>
        <w:left w:val="none" w:sz="0" w:space="0" w:color="auto"/>
        <w:bottom w:val="none" w:sz="0" w:space="0" w:color="auto"/>
        <w:right w:val="none" w:sz="0" w:space="0" w:color="auto"/>
      </w:divBdr>
      <w:divsChild>
        <w:div w:id="1608851030">
          <w:marLeft w:val="480"/>
          <w:marRight w:val="0"/>
          <w:marTop w:val="0"/>
          <w:marBottom w:val="0"/>
          <w:divBdr>
            <w:top w:val="none" w:sz="0" w:space="0" w:color="auto"/>
            <w:left w:val="none" w:sz="0" w:space="0" w:color="auto"/>
            <w:bottom w:val="none" w:sz="0" w:space="0" w:color="auto"/>
            <w:right w:val="none" w:sz="0" w:space="0" w:color="auto"/>
          </w:divBdr>
          <w:divsChild>
            <w:div w:id="2015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5753">
      <w:bodyDiv w:val="1"/>
      <w:marLeft w:val="0"/>
      <w:marRight w:val="0"/>
      <w:marTop w:val="0"/>
      <w:marBottom w:val="0"/>
      <w:divBdr>
        <w:top w:val="none" w:sz="0" w:space="0" w:color="auto"/>
        <w:left w:val="none" w:sz="0" w:space="0" w:color="auto"/>
        <w:bottom w:val="none" w:sz="0" w:space="0" w:color="auto"/>
        <w:right w:val="none" w:sz="0" w:space="0" w:color="auto"/>
      </w:divBdr>
      <w:divsChild>
        <w:div w:id="101461211">
          <w:marLeft w:val="480"/>
          <w:marRight w:val="0"/>
          <w:marTop w:val="0"/>
          <w:marBottom w:val="0"/>
          <w:divBdr>
            <w:top w:val="none" w:sz="0" w:space="0" w:color="auto"/>
            <w:left w:val="none" w:sz="0" w:space="0" w:color="auto"/>
            <w:bottom w:val="none" w:sz="0" w:space="0" w:color="auto"/>
            <w:right w:val="none" w:sz="0" w:space="0" w:color="auto"/>
          </w:divBdr>
          <w:divsChild>
            <w:div w:id="16551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0424">
      <w:bodyDiv w:val="1"/>
      <w:marLeft w:val="0"/>
      <w:marRight w:val="0"/>
      <w:marTop w:val="0"/>
      <w:marBottom w:val="0"/>
      <w:divBdr>
        <w:top w:val="none" w:sz="0" w:space="0" w:color="auto"/>
        <w:left w:val="none" w:sz="0" w:space="0" w:color="auto"/>
        <w:bottom w:val="none" w:sz="0" w:space="0" w:color="auto"/>
        <w:right w:val="none" w:sz="0" w:space="0" w:color="auto"/>
      </w:divBdr>
      <w:divsChild>
        <w:div w:id="1974211658">
          <w:marLeft w:val="480"/>
          <w:marRight w:val="0"/>
          <w:marTop w:val="0"/>
          <w:marBottom w:val="0"/>
          <w:divBdr>
            <w:top w:val="none" w:sz="0" w:space="0" w:color="auto"/>
            <w:left w:val="none" w:sz="0" w:space="0" w:color="auto"/>
            <w:bottom w:val="none" w:sz="0" w:space="0" w:color="auto"/>
            <w:right w:val="none" w:sz="0" w:space="0" w:color="auto"/>
          </w:divBdr>
          <w:divsChild>
            <w:div w:id="1824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8009">
      <w:bodyDiv w:val="1"/>
      <w:marLeft w:val="0"/>
      <w:marRight w:val="0"/>
      <w:marTop w:val="0"/>
      <w:marBottom w:val="0"/>
      <w:divBdr>
        <w:top w:val="none" w:sz="0" w:space="0" w:color="auto"/>
        <w:left w:val="none" w:sz="0" w:space="0" w:color="auto"/>
        <w:bottom w:val="none" w:sz="0" w:space="0" w:color="auto"/>
        <w:right w:val="none" w:sz="0" w:space="0" w:color="auto"/>
      </w:divBdr>
      <w:divsChild>
        <w:div w:id="431903335">
          <w:marLeft w:val="480"/>
          <w:marRight w:val="0"/>
          <w:marTop w:val="0"/>
          <w:marBottom w:val="0"/>
          <w:divBdr>
            <w:top w:val="none" w:sz="0" w:space="0" w:color="auto"/>
            <w:left w:val="none" w:sz="0" w:space="0" w:color="auto"/>
            <w:bottom w:val="none" w:sz="0" w:space="0" w:color="auto"/>
            <w:right w:val="none" w:sz="0" w:space="0" w:color="auto"/>
          </w:divBdr>
          <w:divsChild>
            <w:div w:id="14170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272">
      <w:bodyDiv w:val="1"/>
      <w:marLeft w:val="0"/>
      <w:marRight w:val="0"/>
      <w:marTop w:val="0"/>
      <w:marBottom w:val="0"/>
      <w:divBdr>
        <w:top w:val="none" w:sz="0" w:space="0" w:color="auto"/>
        <w:left w:val="none" w:sz="0" w:space="0" w:color="auto"/>
        <w:bottom w:val="none" w:sz="0" w:space="0" w:color="auto"/>
        <w:right w:val="none" w:sz="0" w:space="0" w:color="auto"/>
      </w:divBdr>
      <w:divsChild>
        <w:div w:id="1833374407">
          <w:marLeft w:val="480"/>
          <w:marRight w:val="0"/>
          <w:marTop w:val="0"/>
          <w:marBottom w:val="0"/>
          <w:divBdr>
            <w:top w:val="none" w:sz="0" w:space="0" w:color="auto"/>
            <w:left w:val="none" w:sz="0" w:space="0" w:color="auto"/>
            <w:bottom w:val="none" w:sz="0" w:space="0" w:color="auto"/>
            <w:right w:val="none" w:sz="0" w:space="0" w:color="auto"/>
          </w:divBdr>
          <w:divsChild>
            <w:div w:id="7919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0667">
      <w:bodyDiv w:val="1"/>
      <w:marLeft w:val="0"/>
      <w:marRight w:val="0"/>
      <w:marTop w:val="0"/>
      <w:marBottom w:val="0"/>
      <w:divBdr>
        <w:top w:val="none" w:sz="0" w:space="0" w:color="auto"/>
        <w:left w:val="none" w:sz="0" w:space="0" w:color="auto"/>
        <w:bottom w:val="none" w:sz="0" w:space="0" w:color="auto"/>
        <w:right w:val="none" w:sz="0" w:space="0" w:color="auto"/>
      </w:divBdr>
      <w:divsChild>
        <w:div w:id="1495026262">
          <w:marLeft w:val="480"/>
          <w:marRight w:val="0"/>
          <w:marTop w:val="0"/>
          <w:marBottom w:val="0"/>
          <w:divBdr>
            <w:top w:val="none" w:sz="0" w:space="0" w:color="auto"/>
            <w:left w:val="none" w:sz="0" w:space="0" w:color="auto"/>
            <w:bottom w:val="none" w:sz="0" w:space="0" w:color="auto"/>
            <w:right w:val="none" w:sz="0" w:space="0" w:color="auto"/>
          </w:divBdr>
          <w:divsChild>
            <w:div w:id="993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5555">
      <w:bodyDiv w:val="1"/>
      <w:marLeft w:val="0"/>
      <w:marRight w:val="0"/>
      <w:marTop w:val="0"/>
      <w:marBottom w:val="0"/>
      <w:divBdr>
        <w:top w:val="none" w:sz="0" w:space="0" w:color="auto"/>
        <w:left w:val="none" w:sz="0" w:space="0" w:color="auto"/>
        <w:bottom w:val="none" w:sz="0" w:space="0" w:color="auto"/>
        <w:right w:val="none" w:sz="0" w:space="0" w:color="auto"/>
      </w:divBdr>
    </w:div>
    <w:div w:id="1866288588">
      <w:bodyDiv w:val="1"/>
      <w:marLeft w:val="0"/>
      <w:marRight w:val="0"/>
      <w:marTop w:val="0"/>
      <w:marBottom w:val="0"/>
      <w:divBdr>
        <w:top w:val="none" w:sz="0" w:space="0" w:color="auto"/>
        <w:left w:val="none" w:sz="0" w:space="0" w:color="auto"/>
        <w:bottom w:val="none" w:sz="0" w:space="0" w:color="auto"/>
        <w:right w:val="none" w:sz="0" w:space="0" w:color="auto"/>
      </w:divBdr>
      <w:divsChild>
        <w:div w:id="489372616">
          <w:marLeft w:val="480"/>
          <w:marRight w:val="0"/>
          <w:marTop w:val="0"/>
          <w:marBottom w:val="0"/>
          <w:divBdr>
            <w:top w:val="none" w:sz="0" w:space="0" w:color="auto"/>
            <w:left w:val="none" w:sz="0" w:space="0" w:color="auto"/>
            <w:bottom w:val="none" w:sz="0" w:space="0" w:color="auto"/>
            <w:right w:val="none" w:sz="0" w:space="0" w:color="auto"/>
          </w:divBdr>
          <w:divsChild>
            <w:div w:id="13173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3184">
      <w:bodyDiv w:val="1"/>
      <w:marLeft w:val="0"/>
      <w:marRight w:val="0"/>
      <w:marTop w:val="0"/>
      <w:marBottom w:val="0"/>
      <w:divBdr>
        <w:top w:val="none" w:sz="0" w:space="0" w:color="auto"/>
        <w:left w:val="none" w:sz="0" w:space="0" w:color="auto"/>
        <w:bottom w:val="none" w:sz="0" w:space="0" w:color="auto"/>
        <w:right w:val="none" w:sz="0" w:space="0" w:color="auto"/>
      </w:divBdr>
    </w:div>
    <w:div w:id="1867599243">
      <w:bodyDiv w:val="1"/>
      <w:marLeft w:val="0"/>
      <w:marRight w:val="0"/>
      <w:marTop w:val="0"/>
      <w:marBottom w:val="0"/>
      <w:divBdr>
        <w:top w:val="none" w:sz="0" w:space="0" w:color="auto"/>
        <w:left w:val="none" w:sz="0" w:space="0" w:color="auto"/>
        <w:bottom w:val="none" w:sz="0" w:space="0" w:color="auto"/>
        <w:right w:val="none" w:sz="0" w:space="0" w:color="auto"/>
      </w:divBdr>
    </w:div>
    <w:div w:id="1867788564">
      <w:bodyDiv w:val="1"/>
      <w:marLeft w:val="0"/>
      <w:marRight w:val="0"/>
      <w:marTop w:val="0"/>
      <w:marBottom w:val="0"/>
      <w:divBdr>
        <w:top w:val="none" w:sz="0" w:space="0" w:color="auto"/>
        <w:left w:val="none" w:sz="0" w:space="0" w:color="auto"/>
        <w:bottom w:val="none" w:sz="0" w:space="0" w:color="auto"/>
        <w:right w:val="none" w:sz="0" w:space="0" w:color="auto"/>
      </w:divBdr>
    </w:div>
    <w:div w:id="1879970942">
      <w:bodyDiv w:val="1"/>
      <w:marLeft w:val="0"/>
      <w:marRight w:val="0"/>
      <w:marTop w:val="0"/>
      <w:marBottom w:val="0"/>
      <w:divBdr>
        <w:top w:val="none" w:sz="0" w:space="0" w:color="auto"/>
        <w:left w:val="none" w:sz="0" w:space="0" w:color="auto"/>
        <w:bottom w:val="none" w:sz="0" w:space="0" w:color="auto"/>
        <w:right w:val="none" w:sz="0" w:space="0" w:color="auto"/>
      </w:divBdr>
    </w:div>
    <w:div w:id="1907034822">
      <w:bodyDiv w:val="1"/>
      <w:marLeft w:val="0"/>
      <w:marRight w:val="0"/>
      <w:marTop w:val="0"/>
      <w:marBottom w:val="0"/>
      <w:divBdr>
        <w:top w:val="none" w:sz="0" w:space="0" w:color="auto"/>
        <w:left w:val="none" w:sz="0" w:space="0" w:color="auto"/>
        <w:bottom w:val="none" w:sz="0" w:space="0" w:color="auto"/>
        <w:right w:val="none" w:sz="0" w:space="0" w:color="auto"/>
      </w:divBdr>
      <w:divsChild>
        <w:div w:id="42142390">
          <w:marLeft w:val="480"/>
          <w:marRight w:val="0"/>
          <w:marTop w:val="0"/>
          <w:marBottom w:val="0"/>
          <w:divBdr>
            <w:top w:val="none" w:sz="0" w:space="0" w:color="auto"/>
            <w:left w:val="none" w:sz="0" w:space="0" w:color="auto"/>
            <w:bottom w:val="none" w:sz="0" w:space="0" w:color="auto"/>
            <w:right w:val="none" w:sz="0" w:space="0" w:color="auto"/>
          </w:divBdr>
          <w:divsChild>
            <w:div w:id="1036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3856">
      <w:bodyDiv w:val="1"/>
      <w:marLeft w:val="0"/>
      <w:marRight w:val="0"/>
      <w:marTop w:val="0"/>
      <w:marBottom w:val="0"/>
      <w:divBdr>
        <w:top w:val="none" w:sz="0" w:space="0" w:color="auto"/>
        <w:left w:val="none" w:sz="0" w:space="0" w:color="auto"/>
        <w:bottom w:val="none" w:sz="0" w:space="0" w:color="auto"/>
        <w:right w:val="none" w:sz="0" w:space="0" w:color="auto"/>
      </w:divBdr>
    </w:div>
    <w:div w:id="1916864498">
      <w:bodyDiv w:val="1"/>
      <w:marLeft w:val="0"/>
      <w:marRight w:val="0"/>
      <w:marTop w:val="0"/>
      <w:marBottom w:val="0"/>
      <w:divBdr>
        <w:top w:val="none" w:sz="0" w:space="0" w:color="auto"/>
        <w:left w:val="none" w:sz="0" w:space="0" w:color="auto"/>
        <w:bottom w:val="none" w:sz="0" w:space="0" w:color="auto"/>
        <w:right w:val="none" w:sz="0" w:space="0" w:color="auto"/>
      </w:divBdr>
      <w:divsChild>
        <w:div w:id="1792746641">
          <w:marLeft w:val="480"/>
          <w:marRight w:val="0"/>
          <w:marTop w:val="0"/>
          <w:marBottom w:val="0"/>
          <w:divBdr>
            <w:top w:val="none" w:sz="0" w:space="0" w:color="auto"/>
            <w:left w:val="none" w:sz="0" w:space="0" w:color="auto"/>
            <w:bottom w:val="none" w:sz="0" w:space="0" w:color="auto"/>
            <w:right w:val="none" w:sz="0" w:space="0" w:color="auto"/>
          </w:divBdr>
          <w:divsChild>
            <w:div w:id="9027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9940">
      <w:bodyDiv w:val="1"/>
      <w:marLeft w:val="0"/>
      <w:marRight w:val="0"/>
      <w:marTop w:val="0"/>
      <w:marBottom w:val="0"/>
      <w:divBdr>
        <w:top w:val="none" w:sz="0" w:space="0" w:color="auto"/>
        <w:left w:val="none" w:sz="0" w:space="0" w:color="auto"/>
        <w:bottom w:val="none" w:sz="0" w:space="0" w:color="auto"/>
        <w:right w:val="none" w:sz="0" w:space="0" w:color="auto"/>
      </w:divBdr>
      <w:divsChild>
        <w:div w:id="370962363">
          <w:marLeft w:val="480"/>
          <w:marRight w:val="0"/>
          <w:marTop w:val="0"/>
          <w:marBottom w:val="0"/>
          <w:divBdr>
            <w:top w:val="none" w:sz="0" w:space="0" w:color="auto"/>
            <w:left w:val="none" w:sz="0" w:space="0" w:color="auto"/>
            <w:bottom w:val="none" w:sz="0" w:space="0" w:color="auto"/>
            <w:right w:val="none" w:sz="0" w:space="0" w:color="auto"/>
          </w:divBdr>
          <w:divsChild>
            <w:div w:id="12312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6285">
      <w:bodyDiv w:val="1"/>
      <w:marLeft w:val="0"/>
      <w:marRight w:val="0"/>
      <w:marTop w:val="0"/>
      <w:marBottom w:val="0"/>
      <w:divBdr>
        <w:top w:val="none" w:sz="0" w:space="0" w:color="auto"/>
        <w:left w:val="none" w:sz="0" w:space="0" w:color="auto"/>
        <w:bottom w:val="none" w:sz="0" w:space="0" w:color="auto"/>
        <w:right w:val="none" w:sz="0" w:space="0" w:color="auto"/>
      </w:divBdr>
      <w:divsChild>
        <w:div w:id="1578787500">
          <w:marLeft w:val="480"/>
          <w:marRight w:val="0"/>
          <w:marTop w:val="0"/>
          <w:marBottom w:val="0"/>
          <w:divBdr>
            <w:top w:val="none" w:sz="0" w:space="0" w:color="auto"/>
            <w:left w:val="none" w:sz="0" w:space="0" w:color="auto"/>
            <w:bottom w:val="none" w:sz="0" w:space="0" w:color="auto"/>
            <w:right w:val="none" w:sz="0" w:space="0" w:color="auto"/>
          </w:divBdr>
          <w:divsChild>
            <w:div w:id="16523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6120">
      <w:bodyDiv w:val="1"/>
      <w:marLeft w:val="0"/>
      <w:marRight w:val="0"/>
      <w:marTop w:val="0"/>
      <w:marBottom w:val="0"/>
      <w:divBdr>
        <w:top w:val="none" w:sz="0" w:space="0" w:color="auto"/>
        <w:left w:val="none" w:sz="0" w:space="0" w:color="auto"/>
        <w:bottom w:val="none" w:sz="0" w:space="0" w:color="auto"/>
        <w:right w:val="none" w:sz="0" w:space="0" w:color="auto"/>
      </w:divBdr>
    </w:div>
    <w:div w:id="1996369527">
      <w:bodyDiv w:val="1"/>
      <w:marLeft w:val="0"/>
      <w:marRight w:val="0"/>
      <w:marTop w:val="0"/>
      <w:marBottom w:val="0"/>
      <w:divBdr>
        <w:top w:val="none" w:sz="0" w:space="0" w:color="auto"/>
        <w:left w:val="none" w:sz="0" w:space="0" w:color="auto"/>
        <w:bottom w:val="none" w:sz="0" w:space="0" w:color="auto"/>
        <w:right w:val="none" w:sz="0" w:space="0" w:color="auto"/>
      </w:divBdr>
    </w:div>
    <w:div w:id="1999071114">
      <w:bodyDiv w:val="1"/>
      <w:marLeft w:val="0"/>
      <w:marRight w:val="0"/>
      <w:marTop w:val="0"/>
      <w:marBottom w:val="0"/>
      <w:divBdr>
        <w:top w:val="none" w:sz="0" w:space="0" w:color="auto"/>
        <w:left w:val="none" w:sz="0" w:space="0" w:color="auto"/>
        <w:bottom w:val="none" w:sz="0" w:space="0" w:color="auto"/>
        <w:right w:val="none" w:sz="0" w:space="0" w:color="auto"/>
      </w:divBdr>
      <w:divsChild>
        <w:div w:id="398016603">
          <w:marLeft w:val="480"/>
          <w:marRight w:val="0"/>
          <w:marTop w:val="0"/>
          <w:marBottom w:val="0"/>
          <w:divBdr>
            <w:top w:val="none" w:sz="0" w:space="0" w:color="auto"/>
            <w:left w:val="none" w:sz="0" w:space="0" w:color="auto"/>
            <w:bottom w:val="none" w:sz="0" w:space="0" w:color="auto"/>
            <w:right w:val="none" w:sz="0" w:space="0" w:color="auto"/>
          </w:divBdr>
          <w:divsChild>
            <w:div w:id="14039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5579">
      <w:bodyDiv w:val="1"/>
      <w:marLeft w:val="0"/>
      <w:marRight w:val="0"/>
      <w:marTop w:val="0"/>
      <w:marBottom w:val="0"/>
      <w:divBdr>
        <w:top w:val="none" w:sz="0" w:space="0" w:color="auto"/>
        <w:left w:val="none" w:sz="0" w:space="0" w:color="auto"/>
        <w:bottom w:val="none" w:sz="0" w:space="0" w:color="auto"/>
        <w:right w:val="none" w:sz="0" w:space="0" w:color="auto"/>
      </w:divBdr>
      <w:divsChild>
        <w:div w:id="55787504">
          <w:marLeft w:val="480"/>
          <w:marRight w:val="0"/>
          <w:marTop w:val="0"/>
          <w:marBottom w:val="0"/>
          <w:divBdr>
            <w:top w:val="none" w:sz="0" w:space="0" w:color="auto"/>
            <w:left w:val="none" w:sz="0" w:space="0" w:color="auto"/>
            <w:bottom w:val="none" w:sz="0" w:space="0" w:color="auto"/>
            <w:right w:val="none" w:sz="0" w:space="0" w:color="auto"/>
          </w:divBdr>
          <w:divsChild>
            <w:div w:id="2079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2576">
      <w:bodyDiv w:val="1"/>
      <w:marLeft w:val="0"/>
      <w:marRight w:val="0"/>
      <w:marTop w:val="0"/>
      <w:marBottom w:val="0"/>
      <w:divBdr>
        <w:top w:val="none" w:sz="0" w:space="0" w:color="auto"/>
        <w:left w:val="none" w:sz="0" w:space="0" w:color="auto"/>
        <w:bottom w:val="none" w:sz="0" w:space="0" w:color="auto"/>
        <w:right w:val="none" w:sz="0" w:space="0" w:color="auto"/>
      </w:divBdr>
    </w:div>
    <w:div w:id="2021226888">
      <w:bodyDiv w:val="1"/>
      <w:marLeft w:val="0"/>
      <w:marRight w:val="0"/>
      <w:marTop w:val="0"/>
      <w:marBottom w:val="0"/>
      <w:divBdr>
        <w:top w:val="none" w:sz="0" w:space="0" w:color="auto"/>
        <w:left w:val="none" w:sz="0" w:space="0" w:color="auto"/>
        <w:bottom w:val="none" w:sz="0" w:space="0" w:color="auto"/>
        <w:right w:val="none" w:sz="0" w:space="0" w:color="auto"/>
      </w:divBdr>
    </w:div>
    <w:div w:id="2045904275">
      <w:bodyDiv w:val="1"/>
      <w:marLeft w:val="0"/>
      <w:marRight w:val="0"/>
      <w:marTop w:val="0"/>
      <w:marBottom w:val="0"/>
      <w:divBdr>
        <w:top w:val="none" w:sz="0" w:space="0" w:color="auto"/>
        <w:left w:val="none" w:sz="0" w:space="0" w:color="auto"/>
        <w:bottom w:val="none" w:sz="0" w:space="0" w:color="auto"/>
        <w:right w:val="none" w:sz="0" w:space="0" w:color="auto"/>
      </w:divBdr>
    </w:div>
    <w:div w:id="2048288971">
      <w:bodyDiv w:val="1"/>
      <w:marLeft w:val="0"/>
      <w:marRight w:val="0"/>
      <w:marTop w:val="0"/>
      <w:marBottom w:val="0"/>
      <w:divBdr>
        <w:top w:val="none" w:sz="0" w:space="0" w:color="auto"/>
        <w:left w:val="none" w:sz="0" w:space="0" w:color="auto"/>
        <w:bottom w:val="none" w:sz="0" w:space="0" w:color="auto"/>
        <w:right w:val="none" w:sz="0" w:space="0" w:color="auto"/>
      </w:divBdr>
      <w:divsChild>
        <w:div w:id="706638569">
          <w:marLeft w:val="480"/>
          <w:marRight w:val="0"/>
          <w:marTop w:val="0"/>
          <w:marBottom w:val="0"/>
          <w:divBdr>
            <w:top w:val="none" w:sz="0" w:space="0" w:color="auto"/>
            <w:left w:val="none" w:sz="0" w:space="0" w:color="auto"/>
            <w:bottom w:val="none" w:sz="0" w:space="0" w:color="auto"/>
            <w:right w:val="none" w:sz="0" w:space="0" w:color="auto"/>
          </w:divBdr>
          <w:divsChild>
            <w:div w:id="9435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1082">
      <w:bodyDiv w:val="1"/>
      <w:marLeft w:val="0"/>
      <w:marRight w:val="0"/>
      <w:marTop w:val="0"/>
      <w:marBottom w:val="0"/>
      <w:divBdr>
        <w:top w:val="none" w:sz="0" w:space="0" w:color="auto"/>
        <w:left w:val="none" w:sz="0" w:space="0" w:color="auto"/>
        <w:bottom w:val="none" w:sz="0" w:space="0" w:color="auto"/>
        <w:right w:val="none" w:sz="0" w:space="0" w:color="auto"/>
      </w:divBdr>
    </w:div>
    <w:div w:id="2088260249">
      <w:bodyDiv w:val="1"/>
      <w:marLeft w:val="0"/>
      <w:marRight w:val="0"/>
      <w:marTop w:val="0"/>
      <w:marBottom w:val="0"/>
      <w:divBdr>
        <w:top w:val="none" w:sz="0" w:space="0" w:color="auto"/>
        <w:left w:val="none" w:sz="0" w:space="0" w:color="auto"/>
        <w:bottom w:val="none" w:sz="0" w:space="0" w:color="auto"/>
        <w:right w:val="none" w:sz="0" w:space="0" w:color="auto"/>
      </w:divBdr>
      <w:divsChild>
        <w:div w:id="1113742549">
          <w:marLeft w:val="480"/>
          <w:marRight w:val="0"/>
          <w:marTop w:val="0"/>
          <w:marBottom w:val="0"/>
          <w:divBdr>
            <w:top w:val="none" w:sz="0" w:space="0" w:color="auto"/>
            <w:left w:val="none" w:sz="0" w:space="0" w:color="auto"/>
            <w:bottom w:val="none" w:sz="0" w:space="0" w:color="auto"/>
            <w:right w:val="none" w:sz="0" w:space="0" w:color="auto"/>
          </w:divBdr>
          <w:divsChild>
            <w:div w:id="9956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1758">
      <w:bodyDiv w:val="1"/>
      <w:marLeft w:val="0"/>
      <w:marRight w:val="0"/>
      <w:marTop w:val="0"/>
      <w:marBottom w:val="0"/>
      <w:divBdr>
        <w:top w:val="none" w:sz="0" w:space="0" w:color="auto"/>
        <w:left w:val="none" w:sz="0" w:space="0" w:color="auto"/>
        <w:bottom w:val="none" w:sz="0" w:space="0" w:color="auto"/>
        <w:right w:val="none" w:sz="0" w:space="0" w:color="auto"/>
      </w:divBdr>
    </w:div>
    <w:div w:id="2106657343">
      <w:bodyDiv w:val="1"/>
      <w:marLeft w:val="0"/>
      <w:marRight w:val="0"/>
      <w:marTop w:val="0"/>
      <w:marBottom w:val="0"/>
      <w:divBdr>
        <w:top w:val="none" w:sz="0" w:space="0" w:color="auto"/>
        <w:left w:val="none" w:sz="0" w:space="0" w:color="auto"/>
        <w:bottom w:val="none" w:sz="0" w:space="0" w:color="auto"/>
        <w:right w:val="none" w:sz="0" w:space="0" w:color="auto"/>
      </w:divBdr>
    </w:div>
    <w:div w:id="2118257690">
      <w:bodyDiv w:val="1"/>
      <w:marLeft w:val="0"/>
      <w:marRight w:val="0"/>
      <w:marTop w:val="0"/>
      <w:marBottom w:val="0"/>
      <w:divBdr>
        <w:top w:val="none" w:sz="0" w:space="0" w:color="auto"/>
        <w:left w:val="none" w:sz="0" w:space="0" w:color="auto"/>
        <w:bottom w:val="none" w:sz="0" w:space="0" w:color="auto"/>
        <w:right w:val="none" w:sz="0" w:space="0" w:color="auto"/>
      </w:divBdr>
    </w:div>
    <w:div w:id="2141531851">
      <w:bodyDiv w:val="1"/>
      <w:marLeft w:val="0"/>
      <w:marRight w:val="0"/>
      <w:marTop w:val="0"/>
      <w:marBottom w:val="0"/>
      <w:divBdr>
        <w:top w:val="none" w:sz="0" w:space="0" w:color="auto"/>
        <w:left w:val="none" w:sz="0" w:space="0" w:color="auto"/>
        <w:bottom w:val="none" w:sz="0" w:space="0" w:color="auto"/>
        <w:right w:val="none" w:sz="0" w:space="0" w:color="auto"/>
      </w:divBdr>
      <w:divsChild>
        <w:div w:id="324360945">
          <w:marLeft w:val="480"/>
          <w:marRight w:val="0"/>
          <w:marTop w:val="0"/>
          <w:marBottom w:val="0"/>
          <w:divBdr>
            <w:top w:val="none" w:sz="0" w:space="0" w:color="auto"/>
            <w:left w:val="none" w:sz="0" w:space="0" w:color="auto"/>
            <w:bottom w:val="none" w:sz="0" w:space="0" w:color="auto"/>
            <w:right w:val="none" w:sz="0" w:space="0" w:color="auto"/>
          </w:divBdr>
          <w:divsChild>
            <w:div w:id="9641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7160">
      <w:bodyDiv w:val="1"/>
      <w:marLeft w:val="0"/>
      <w:marRight w:val="0"/>
      <w:marTop w:val="0"/>
      <w:marBottom w:val="0"/>
      <w:divBdr>
        <w:top w:val="none" w:sz="0" w:space="0" w:color="auto"/>
        <w:left w:val="none" w:sz="0" w:space="0" w:color="auto"/>
        <w:bottom w:val="none" w:sz="0" w:space="0" w:color="auto"/>
        <w:right w:val="none" w:sz="0" w:space="0" w:color="auto"/>
      </w:divBdr>
      <w:divsChild>
        <w:div w:id="1875732814">
          <w:marLeft w:val="480"/>
          <w:marRight w:val="0"/>
          <w:marTop w:val="0"/>
          <w:marBottom w:val="0"/>
          <w:divBdr>
            <w:top w:val="none" w:sz="0" w:space="0" w:color="auto"/>
            <w:left w:val="none" w:sz="0" w:space="0" w:color="auto"/>
            <w:bottom w:val="none" w:sz="0" w:space="0" w:color="auto"/>
            <w:right w:val="none" w:sz="0" w:space="0" w:color="auto"/>
          </w:divBdr>
          <w:divsChild>
            <w:div w:id="9672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12940</Words>
  <Characters>73762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Honan, Danielle</dc:creator>
  <cp:keywords/>
  <dc:description/>
  <cp:lastModifiedBy>Honan, Danielle</cp:lastModifiedBy>
  <cp:revision>2</cp:revision>
  <dcterms:created xsi:type="dcterms:W3CDTF">2020-09-19T00:11:00Z</dcterms:created>
  <dcterms:modified xsi:type="dcterms:W3CDTF">2020-09-19T00:11:00Z</dcterms:modified>
</cp:coreProperties>
</file>